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2DA7" w:rsidRDefault="004A36EE" w:rsidP="00ED6D48">
      <w:pPr>
        <w:shd w:val="clear" w:color="000000" w:fill="FFFFFF"/>
        <w:spacing w:before="120" w:after="120"/>
        <w:ind w:left="-709"/>
        <w:jc w:val="center"/>
      </w:pPr>
      <w:bookmarkStart w:id="0" w:name="_GoBack"/>
      <w:bookmarkEnd w:id="0"/>
      <w:r w:rsidRPr="004A36EE">
        <w:t xml:space="preserve">                                </w:t>
      </w:r>
      <w:r>
        <w:t xml:space="preserve">                                        </w:t>
      </w:r>
      <w:r w:rsidR="00ED6D48">
        <w:t xml:space="preserve">                                              </w:t>
      </w:r>
      <w:r>
        <w:t xml:space="preserve"> </w:t>
      </w:r>
      <w:r w:rsidRPr="004A36EE">
        <w:t xml:space="preserve">Лахтина Ирина </w:t>
      </w:r>
      <w:r>
        <w:t>Викторовна</w:t>
      </w:r>
    </w:p>
    <w:p w:rsidR="004A36EE" w:rsidRDefault="004A36EE" w:rsidP="00ED6D48">
      <w:pPr>
        <w:shd w:val="clear" w:color="000000" w:fill="FFFFFF"/>
        <w:spacing w:before="120" w:after="120"/>
        <w:ind w:left="-709"/>
        <w:jc w:val="center"/>
      </w:pPr>
      <w:r>
        <w:t xml:space="preserve">                                                                         </w:t>
      </w:r>
      <w:r w:rsidR="00ED6D48">
        <w:t xml:space="preserve">                                              </w:t>
      </w:r>
      <w:r>
        <w:t>учитель английского языка</w:t>
      </w:r>
    </w:p>
    <w:p w:rsidR="004A36EE" w:rsidRDefault="004A36EE" w:rsidP="00ED6D48">
      <w:pPr>
        <w:shd w:val="clear" w:color="000000" w:fill="FFFFFF"/>
        <w:spacing w:before="120" w:after="120"/>
        <w:ind w:left="-709"/>
        <w:jc w:val="center"/>
      </w:pPr>
      <w:r>
        <w:t xml:space="preserve">                                                           </w:t>
      </w:r>
      <w:r w:rsidR="00ED6D48">
        <w:t xml:space="preserve">                                                </w:t>
      </w:r>
      <w:r>
        <w:t xml:space="preserve"> МБОУ «СОШ№91»</w:t>
      </w:r>
    </w:p>
    <w:p w:rsidR="004A36EE" w:rsidRPr="004A36EE" w:rsidRDefault="004A36EE" w:rsidP="00ED6D48">
      <w:pPr>
        <w:shd w:val="clear" w:color="000000" w:fill="FFFFFF"/>
        <w:spacing w:before="120" w:after="120"/>
        <w:ind w:left="-709"/>
        <w:jc w:val="center"/>
      </w:pPr>
      <w:r>
        <w:t xml:space="preserve">                                                      </w:t>
      </w:r>
      <w:r w:rsidR="00ED6D48">
        <w:t xml:space="preserve">                                                 </w:t>
      </w:r>
      <w:r>
        <w:t>города Барнаула</w:t>
      </w:r>
    </w:p>
    <w:p w:rsidR="00ED6D48" w:rsidRDefault="004A36EE" w:rsidP="00ED6D48">
      <w:pPr>
        <w:shd w:val="clear" w:color="000000" w:fill="FFFFFF"/>
        <w:spacing w:before="120" w:after="120"/>
        <w:rPr>
          <w:b/>
          <w:bCs/>
          <w:i/>
          <w:iCs/>
        </w:rPr>
      </w:pPr>
      <w:r>
        <w:t xml:space="preserve">                    </w:t>
      </w:r>
      <w:r w:rsidR="00395AB3">
        <w:rPr>
          <w:b/>
          <w:bCs/>
          <w:i/>
          <w:iCs/>
        </w:rPr>
        <w:t>Формирование у учащихся универсальных учебных действий</w:t>
      </w:r>
    </w:p>
    <w:p w:rsidR="00AD2DA7" w:rsidRPr="004A36EE" w:rsidRDefault="00ED6D48" w:rsidP="00ED6D48">
      <w:pPr>
        <w:shd w:val="clear" w:color="000000" w:fill="FFFFFF"/>
        <w:spacing w:before="120" w:after="120"/>
        <w:rPr>
          <w:b/>
          <w:bCs/>
          <w:i/>
          <w:iCs/>
        </w:rPr>
      </w:pPr>
      <w:r>
        <w:rPr>
          <w:b/>
          <w:bCs/>
          <w:i/>
          <w:iCs/>
        </w:rPr>
        <w:t xml:space="preserve">                             </w:t>
      </w:r>
      <w:r w:rsidR="00395AB3">
        <w:rPr>
          <w:b/>
          <w:bCs/>
          <w:i/>
          <w:iCs/>
        </w:rPr>
        <w:t xml:space="preserve"> на уроках английского языка</w:t>
      </w:r>
      <w:r w:rsidR="000D5231" w:rsidRPr="004A36EE">
        <w:rPr>
          <w:b/>
          <w:bCs/>
          <w:i/>
          <w:iCs/>
        </w:rPr>
        <w:t xml:space="preserve"> на базе УМК Форвард </w:t>
      </w:r>
    </w:p>
    <w:p w:rsidR="00AD2DA7" w:rsidRPr="004A36EE" w:rsidRDefault="00AD2DA7" w:rsidP="00ED6D48">
      <w:pPr>
        <w:shd w:val="clear" w:color="000000" w:fill="FFFFFF"/>
        <w:spacing w:before="120" w:after="120"/>
        <w:ind w:left="-709"/>
        <w:jc w:val="center"/>
        <w:rPr>
          <w:b/>
          <w:bCs/>
          <w:i/>
          <w:iCs/>
        </w:rPr>
      </w:pPr>
    </w:p>
    <w:p w:rsidR="00AD2DA7" w:rsidRPr="004A36EE" w:rsidRDefault="004A36EE" w:rsidP="00ED6D48">
      <w:pPr>
        <w:shd w:val="clear" w:color="000000" w:fill="FFFFFF"/>
        <w:spacing w:before="120" w:after="120"/>
      </w:pPr>
      <w:r>
        <w:t xml:space="preserve">        </w:t>
      </w:r>
      <w:r w:rsidR="000D5231" w:rsidRPr="004A36EE">
        <w:rPr>
          <w:b/>
          <w:bCs/>
        </w:rPr>
        <w:t>Всем известна китайская народная мудрость “Я слышу - я забываю, я вижу - я запоминаю, я делаю – я усваиваю”  смысл данной пословицы отражает суть системно-</w:t>
      </w:r>
      <w:proofErr w:type="spellStart"/>
      <w:r w:rsidR="000D5231" w:rsidRPr="004A36EE">
        <w:rPr>
          <w:b/>
          <w:bCs/>
        </w:rPr>
        <w:t>деятельностного</w:t>
      </w:r>
      <w:proofErr w:type="spellEnd"/>
      <w:r w:rsidR="000D5231" w:rsidRPr="004A36EE">
        <w:rPr>
          <w:b/>
          <w:bCs/>
        </w:rPr>
        <w:t xml:space="preserve"> подхода.   </w:t>
      </w:r>
    </w:p>
    <w:p w:rsidR="00AD2DA7" w:rsidRPr="004A36EE" w:rsidRDefault="000D5231" w:rsidP="00ED6D48">
      <w:pPr>
        <w:pStyle w:val="a9"/>
        <w:jc w:val="both"/>
      </w:pPr>
      <w:r w:rsidRPr="004A36EE">
        <w:t xml:space="preserve">      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Результаты проводимых за последние два десятилетия международных сравнительных исследований показали, что российские школьники лучше учащихся многих стран выполняют задания репродуктивного характера, отражающие овладение предметными знаниями и умениями. Однако их результаты ниже при выполнении заданий на применение знаний в практических, жизненных ситуациях, содержание которых представлено в необычной, нестандартной форме, в которых требуется провести анализ данных или их интерпретацию, сформулировать вывод или назвать последствия тех или иных изменений. </w:t>
      </w:r>
    </w:p>
    <w:p w:rsidR="00AD2DA7" w:rsidRPr="004A36EE" w:rsidRDefault="000D5231" w:rsidP="00ED6D48">
      <w:pPr>
        <w:pStyle w:val="a9"/>
        <w:jc w:val="both"/>
      </w:pPr>
      <w:r w:rsidRPr="004A36EE">
        <w:t xml:space="preserve">      Таким образом, </w:t>
      </w:r>
      <w:r w:rsidRPr="004A36EE">
        <w:rPr>
          <w:b/>
        </w:rPr>
        <w:t>актуальность</w:t>
      </w:r>
      <w:r w:rsidRPr="004A36EE">
        <w:t xml:space="preserve"> реализации системно-</w:t>
      </w:r>
      <w:proofErr w:type="spellStart"/>
      <w:r w:rsidRPr="004A36EE">
        <w:t>деятельностного</w:t>
      </w:r>
      <w:proofErr w:type="spellEnd"/>
      <w:r w:rsidRPr="004A36EE">
        <w:t>   подхода в образовательном процессе состоит в том, что он способствует формированию основных компетенций, заложенных в новый федеральный государственный стандарт.</w:t>
      </w:r>
    </w:p>
    <w:p w:rsidR="00AD2DA7" w:rsidRPr="004A36EE" w:rsidRDefault="000D5231" w:rsidP="00ED6D48">
      <w:pPr>
        <w:rPr>
          <w:b/>
          <w:bCs/>
        </w:rPr>
      </w:pPr>
      <w:r w:rsidRPr="004A36EE">
        <w:rPr>
          <w:b/>
          <w:bCs/>
        </w:rPr>
        <w:t xml:space="preserve">Главное отличие </w:t>
      </w:r>
      <w:proofErr w:type="spellStart"/>
      <w:r w:rsidRPr="004A36EE">
        <w:rPr>
          <w:b/>
          <w:bCs/>
        </w:rPr>
        <w:t>деятельностного</w:t>
      </w:r>
      <w:proofErr w:type="spellEnd"/>
      <w:r w:rsidR="00ED6D48">
        <w:rPr>
          <w:b/>
          <w:bCs/>
        </w:rPr>
        <w:t xml:space="preserve"> </w:t>
      </w:r>
      <w:r w:rsidRPr="004A36EE">
        <w:rPr>
          <w:b/>
          <w:bCs/>
        </w:rPr>
        <w:t>урока от традиционного состоит в:</w:t>
      </w:r>
    </w:p>
    <w:p w:rsidR="00AD2DA7" w:rsidRPr="004A36EE" w:rsidRDefault="000D5231" w:rsidP="00ED6D48">
      <w:r w:rsidRPr="004A36EE">
        <w:t>1.Уровне активности учащихся</w:t>
      </w:r>
    </w:p>
    <w:p w:rsidR="00AD2DA7" w:rsidRPr="004A36EE" w:rsidRDefault="000D5231" w:rsidP="00ED6D48">
      <w:r w:rsidRPr="004A36EE">
        <w:t>2.Роли учителя на уроке</w:t>
      </w:r>
    </w:p>
    <w:p w:rsidR="00AD2DA7" w:rsidRPr="004A36EE" w:rsidRDefault="00ED6D48" w:rsidP="00ED6D48">
      <w:r>
        <w:t xml:space="preserve">3. </w:t>
      </w:r>
      <w:r w:rsidR="000D5231" w:rsidRPr="004A36EE">
        <w:t xml:space="preserve">совестном </w:t>
      </w:r>
      <w:r w:rsidR="004A36EE">
        <w:t>ц</w:t>
      </w:r>
      <w:r w:rsidR="000D5231" w:rsidRPr="004A36EE">
        <w:t>елеполагании</w:t>
      </w:r>
    </w:p>
    <w:p w:rsidR="00AD2DA7" w:rsidRPr="004A36EE" w:rsidRDefault="000D5231" w:rsidP="00ED6D48">
      <w:r w:rsidRPr="004A36EE">
        <w:t>4.Методах, применяемых учителем</w:t>
      </w:r>
    </w:p>
    <w:p w:rsidR="00AD2DA7" w:rsidRPr="004A36EE" w:rsidRDefault="000D5231" w:rsidP="00ED6D48">
      <w:r w:rsidRPr="004A36EE">
        <w:t>5.Способах оценивания</w:t>
      </w:r>
    </w:p>
    <w:p w:rsidR="00AD2DA7" w:rsidRPr="004A36EE" w:rsidRDefault="000D5231" w:rsidP="00ED6D48">
      <w:r w:rsidRPr="004A36EE">
        <w:t>6.Структуре урока.</w:t>
      </w:r>
    </w:p>
    <w:p w:rsidR="00AD2DA7" w:rsidRPr="004A36EE" w:rsidRDefault="000D5231" w:rsidP="00ED6D48">
      <w:pPr>
        <w:spacing w:before="280" w:after="280"/>
        <w:contextualSpacing/>
        <w:jc w:val="both"/>
      </w:pPr>
      <w:r w:rsidRPr="004A36EE">
        <w:rPr>
          <w:color w:val="000000"/>
        </w:rPr>
        <w:t>Рассмотрим возможности УМК серии «FORWARD»  для формирования личностных УУД и   то, как это  применяют в своей работе учителя ИЯ нашей школы</w:t>
      </w:r>
    </w:p>
    <w:p w:rsidR="00AD2DA7" w:rsidRPr="00ED6D48" w:rsidRDefault="000D5231" w:rsidP="00ED6D48">
      <w:pPr>
        <w:spacing w:before="280" w:after="280"/>
        <w:ind w:firstLine="142"/>
        <w:contextualSpacing/>
        <w:jc w:val="both"/>
        <w:rPr>
          <w:b/>
        </w:rPr>
      </w:pPr>
      <w:r w:rsidRPr="004A36EE">
        <w:t xml:space="preserve"> </w:t>
      </w:r>
      <w:bookmarkStart w:id="1" w:name="__DdeLink__540_537467637"/>
      <w:r w:rsidRPr="004A36EE">
        <w:rPr>
          <w:b/>
        </w:rPr>
        <w:t>Из опыта работы с текстом.</w:t>
      </w:r>
    </w:p>
    <w:p w:rsidR="00AD2DA7" w:rsidRPr="004A36EE" w:rsidRDefault="00AD2DA7" w:rsidP="00ED6D48"/>
    <w:p w:rsidR="00ED6D48" w:rsidRDefault="000D5231" w:rsidP="00ED6D48">
      <w:r w:rsidRPr="004A36EE">
        <w:rPr>
          <w:b/>
        </w:rPr>
        <w:t>А)</w:t>
      </w:r>
      <w:r w:rsidRPr="004A36EE">
        <w:t xml:space="preserve"> Стратегия работы с текстом состоит из трех этапов:</w:t>
      </w:r>
    </w:p>
    <w:p w:rsidR="00AD2DA7" w:rsidRPr="004A36EE" w:rsidRDefault="000D5231" w:rsidP="00ED6D48">
      <w:r w:rsidRPr="004A36EE">
        <w:t xml:space="preserve">1. </w:t>
      </w:r>
      <w:proofErr w:type="spellStart"/>
      <w:r w:rsidRPr="004A36EE">
        <w:t>Предтекстовый</w:t>
      </w:r>
      <w:proofErr w:type="spellEnd"/>
      <w:r w:rsidRPr="004A36EE">
        <w:t xml:space="preserve"> этап.</w:t>
      </w:r>
    </w:p>
    <w:p w:rsidR="00AD2DA7" w:rsidRPr="004A36EE" w:rsidRDefault="000D5231" w:rsidP="00ED6D48">
      <w:r w:rsidRPr="004A36EE">
        <w:t>2. Чтение текста.</w:t>
      </w:r>
    </w:p>
    <w:p w:rsidR="00AD2DA7" w:rsidRPr="004A36EE" w:rsidRDefault="000D5231" w:rsidP="00ED6D48">
      <w:pPr>
        <w:rPr>
          <w:b/>
        </w:rPr>
      </w:pPr>
      <w:r w:rsidRPr="004A36EE">
        <w:t xml:space="preserve">3. </w:t>
      </w:r>
      <w:proofErr w:type="spellStart"/>
      <w:r w:rsidRPr="004A36EE">
        <w:t>Послетекстовый</w:t>
      </w:r>
      <w:proofErr w:type="spellEnd"/>
      <w:r w:rsidRPr="004A36EE">
        <w:t xml:space="preserve"> этап.</w:t>
      </w:r>
    </w:p>
    <w:p w:rsidR="00AD2DA7" w:rsidRPr="004A36EE" w:rsidRDefault="00AD2DA7" w:rsidP="00ED6D48">
      <w:pPr>
        <w:rPr>
          <w:b/>
        </w:rPr>
      </w:pPr>
    </w:p>
    <w:p w:rsidR="00AD2DA7" w:rsidRPr="004A36EE" w:rsidRDefault="000D5231" w:rsidP="00ED6D48">
      <w:pPr>
        <w:rPr>
          <w:lang w:val="en-US"/>
        </w:rPr>
      </w:pPr>
      <w:r w:rsidRPr="004A36EE">
        <w:rPr>
          <w:b/>
          <w:lang w:val="en-US"/>
        </w:rPr>
        <w:t xml:space="preserve">6 </w:t>
      </w:r>
      <w:r w:rsidRPr="004A36EE">
        <w:rPr>
          <w:b/>
        </w:rPr>
        <w:t>класс</w:t>
      </w:r>
      <w:r w:rsidRPr="004A36EE">
        <w:rPr>
          <w:b/>
          <w:lang w:val="en-US"/>
        </w:rPr>
        <w:t xml:space="preserve"> </w:t>
      </w:r>
      <w:r w:rsidRPr="004A36EE">
        <w:rPr>
          <w:b/>
        </w:rPr>
        <w:t>учебник</w:t>
      </w:r>
      <w:r w:rsidRPr="004A36EE">
        <w:rPr>
          <w:b/>
          <w:lang w:val="en-US"/>
        </w:rPr>
        <w:t xml:space="preserve"> «Forward» unit 3 </w:t>
      </w:r>
      <w:r w:rsidRPr="004A36EE">
        <w:rPr>
          <w:b/>
        </w:rPr>
        <w:t>тема</w:t>
      </w:r>
      <w:r w:rsidRPr="004A36EE">
        <w:rPr>
          <w:b/>
          <w:lang w:val="en-US"/>
        </w:rPr>
        <w:t xml:space="preserve"> «Royal family»</w:t>
      </w:r>
    </w:p>
    <w:p w:rsidR="00AD2DA7" w:rsidRPr="004A36EE" w:rsidRDefault="00395AB3" w:rsidP="00ED6D48">
      <w:pPr>
        <w:numPr>
          <w:ilvl w:val="0"/>
          <w:numId w:val="2"/>
        </w:numPr>
      </w:pPr>
      <w:r w:rsidRPr="00395AB3">
        <w:rPr>
          <w:b/>
        </w:rPr>
        <w:t>А</w:t>
      </w:r>
      <w:proofErr w:type="gramStart"/>
      <w:r>
        <w:t>)</w:t>
      </w:r>
      <w:r w:rsidR="000D5231" w:rsidRPr="004A36EE">
        <w:t>Н</w:t>
      </w:r>
      <w:proofErr w:type="gramEnd"/>
      <w:r w:rsidR="000D5231" w:rsidRPr="004A36EE">
        <w:t xml:space="preserve">а этапе </w:t>
      </w:r>
      <w:proofErr w:type="spellStart"/>
      <w:r w:rsidR="000D5231" w:rsidRPr="004A36EE">
        <w:t>предтекстовой</w:t>
      </w:r>
      <w:proofErr w:type="spellEnd"/>
      <w:r w:rsidR="000D5231" w:rsidRPr="004A36EE">
        <w:t xml:space="preserve"> подготовки учащиеся пытаютс</w:t>
      </w:r>
      <w:r w:rsidR="004A36EE">
        <w:t xml:space="preserve">я ответить на вопросы викторины </w:t>
      </w:r>
      <w:r w:rsidR="000D5231" w:rsidRPr="004A36EE">
        <w:t>о королевской семье,  (упр.23 стр.31)</w:t>
      </w:r>
    </w:p>
    <w:p w:rsidR="00AD2DA7" w:rsidRPr="004A36EE" w:rsidRDefault="000D5231" w:rsidP="00ED6D48">
      <w:pPr>
        <w:numPr>
          <w:ilvl w:val="0"/>
          <w:numId w:val="2"/>
        </w:numPr>
      </w:pPr>
      <w:r w:rsidRPr="004A36EE">
        <w:t xml:space="preserve"> Затем читают текст (упр.24 стр.31-32)</w:t>
      </w:r>
    </w:p>
    <w:p w:rsidR="00AD2DA7" w:rsidRPr="004A36EE" w:rsidRDefault="000D5231" w:rsidP="00ED6D48">
      <w:pPr>
        <w:numPr>
          <w:ilvl w:val="0"/>
          <w:numId w:val="2"/>
        </w:numPr>
      </w:pPr>
      <w:r w:rsidRPr="004A36EE">
        <w:t xml:space="preserve"> После прочтения учащиеся еще раз отвечают на вопросы викторины, пытаясь на фото найти членов королевской семьи. Затем исправляют неверные утверждения в упр.26.стр.33.</w:t>
      </w:r>
    </w:p>
    <w:p w:rsidR="00AD2DA7" w:rsidRPr="004A36EE" w:rsidRDefault="000D5231" w:rsidP="00ED6D48">
      <w:pPr>
        <w:ind w:left="720"/>
      </w:pPr>
      <w:r w:rsidRPr="004A36EE">
        <w:t>Но самым интересным может стать задание</w:t>
      </w:r>
      <w:proofErr w:type="gramStart"/>
      <w:r w:rsidRPr="004A36EE">
        <w:t xml:space="preserve"> :</w:t>
      </w:r>
      <w:proofErr w:type="gramEnd"/>
      <w:r w:rsidRPr="004A36EE">
        <w:t xml:space="preserve"> составить похожие вопросы викторины о семье русского царя Николая </w:t>
      </w:r>
      <w:r w:rsidRPr="004A36EE">
        <w:rPr>
          <w:lang w:val="en-US"/>
        </w:rPr>
        <w:t>II</w:t>
      </w:r>
      <w:r w:rsidRPr="004A36EE">
        <w:t>.</w:t>
      </w:r>
    </w:p>
    <w:p w:rsidR="00AD2DA7" w:rsidRPr="004A36EE" w:rsidRDefault="00AD2DA7" w:rsidP="00ED6D48"/>
    <w:p w:rsidR="00AD2DA7" w:rsidRPr="004A36EE" w:rsidRDefault="000D5231" w:rsidP="00ED6D48">
      <w:r w:rsidRPr="004A36EE">
        <w:lastRenderedPageBreak/>
        <w:t xml:space="preserve">Подобное упражнение стимулирует познавательную деятельность обучающихся и способствует развитию </w:t>
      </w:r>
      <w:proofErr w:type="spellStart"/>
      <w:r w:rsidRPr="004A36EE">
        <w:t>межпредметных</w:t>
      </w:r>
      <w:proofErr w:type="spellEnd"/>
      <w:r w:rsidRPr="004A36EE">
        <w:t xml:space="preserve"> связей.</w:t>
      </w:r>
    </w:p>
    <w:p w:rsidR="00AD2DA7" w:rsidRPr="004A36EE" w:rsidRDefault="00AD2DA7" w:rsidP="00ED6D48"/>
    <w:p w:rsidR="00AD2DA7" w:rsidRPr="004A36EE" w:rsidRDefault="000D5231" w:rsidP="00ED6D48">
      <w:pPr>
        <w:rPr>
          <w:b/>
        </w:rPr>
      </w:pPr>
      <w:r w:rsidRPr="004A36EE">
        <w:rPr>
          <w:b/>
          <w:lang w:val="en-US"/>
        </w:rPr>
        <w:t>B</w:t>
      </w:r>
      <w:r w:rsidRPr="004A36EE">
        <w:rPr>
          <w:b/>
        </w:rPr>
        <w:t>)</w:t>
      </w:r>
      <w:r w:rsidRPr="004A36EE">
        <w:t xml:space="preserve"> Работу с текстом можно организовать в </w:t>
      </w:r>
      <w:proofErr w:type="gramStart"/>
      <w:r w:rsidRPr="004A36EE">
        <w:t>группах .</w:t>
      </w:r>
      <w:proofErr w:type="gramEnd"/>
    </w:p>
    <w:p w:rsidR="00AD2DA7" w:rsidRPr="004A36EE" w:rsidRDefault="000D5231" w:rsidP="00ED6D48">
      <w:pPr>
        <w:rPr>
          <w:lang w:val="en-US"/>
        </w:rPr>
      </w:pPr>
      <w:r w:rsidRPr="004A36EE">
        <w:rPr>
          <w:b/>
          <w:lang w:val="en-US"/>
        </w:rPr>
        <w:t xml:space="preserve">6 </w:t>
      </w:r>
      <w:r w:rsidRPr="004A36EE">
        <w:rPr>
          <w:b/>
        </w:rPr>
        <w:t>класс</w:t>
      </w:r>
      <w:r w:rsidRPr="004A36EE">
        <w:rPr>
          <w:b/>
          <w:lang w:val="en-US"/>
        </w:rPr>
        <w:t xml:space="preserve"> </w:t>
      </w:r>
      <w:r w:rsidRPr="004A36EE">
        <w:rPr>
          <w:b/>
        </w:rPr>
        <w:t>учебник</w:t>
      </w:r>
      <w:r w:rsidRPr="004A36EE">
        <w:rPr>
          <w:b/>
          <w:lang w:val="en-US"/>
        </w:rPr>
        <w:t xml:space="preserve"> «Forward» unit 5 </w:t>
      </w:r>
      <w:r w:rsidRPr="004A36EE">
        <w:rPr>
          <w:b/>
        </w:rPr>
        <w:t>тема</w:t>
      </w:r>
      <w:r w:rsidRPr="004A36EE">
        <w:rPr>
          <w:b/>
          <w:lang w:val="en-US"/>
        </w:rPr>
        <w:t xml:space="preserve"> «Talking about abilities»</w:t>
      </w:r>
    </w:p>
    <w:p w:rsidR="00AD2DA7" w:rsidRPr="004A36EE" w:rsidRDefault="000D5231" w:rsidP="00ED6D48">
      <w:pPr>
        <w:rPr>
          <w:lang w:val="en-US"/>
        </w:rPr>
      </w:pPr>
      <w:r w:rsidRPr="004A36EE">
        <w:rPr>
          <w:lang w:val="en-US"/>
        </w:rPr>
        <w:t xml:space="preserve"> </w:t>
      </w:r>
      <w:r w:rsidRPr="004A36EE">
        <w:t>Упр.8 стр. 48 -* текст о людях, которые несмотря на свои физические недуги или болезни, смогли преодолеть себя и много достичь. Учитель предлагает 4 группам учащихся ознакомиться со своим текстом и заполнить таблицу</w:t>
      </w:r>
      <w:proofErr w:type="gramStart"/>
      <w:r w:rsidRPr="004A36EE">
        <w:t>.(</w:t>
      </w:r>
      <w:proofErr w:type="gramEnd"/>
      <w:r w:rsidRPr="004A36EE">
        <w:t xml:space="preserve"> На доске и в тетрадях)</w:t>
      </w:r>
    </w:p>
    <w:tbl>
      <w:tblPr>
        <w:tblW w:w="9923" w:type="dxa"/>
        <w:tblInd w:w="-4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2462"/>
        <w:gridCol w:w="2463"/>
        <w:gridCol w:w="2463"/>
        <w:gridCol w:w="2535"/>
      </w:tblGrid>
      <w:tr w:rsidR="00AD2DA7" w:rsidRPr="004A36EE">
        <w:tc>
          <w:tcPr>
            <w:tcW w:w="2461"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0D5231" w:rsidP="00ED6D48">
            <w:pPr>
              <w:rPr>
                <w:lang w:val="en-US"/>
              </w:rPr>
            </w:pPr>
            <w:r w:rsidRPr="004A36EE">
              <w:rPr>
                <w:lang w:val="en-US"/>
              </w:rPr>
              <w:t>Name</w:t>
            </w:r>
          </w:p>
        </w:tc>
        <w:tc>
          <w:tcPr>
            <w:tcW w:w="2463"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0D5231" w:rsidP="00ED6D48">
            <w:pPr>
              <w:rPr>
                <w:lang w:val="en-US"/>
              </w:rPr>
            </w:pPr>
            <w:r w:rsidRPr="004A36EE">
              <w:rPr>
                <w:lang w:val="en-US"/>
              </w:rPr>
              <w:t>Disability</w:t>
            </w:r>
          </w:p>
        </w:tc>
        <w:tc>
          <w:tcPr>
            <w:tcW w:w="2463"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0D5231" w:rsidP="00ED6D48">
            <w:pPr>
              <w:rPr>
                <w:lang w:val="en-US"/>
              </w:rPr>
            </w:pPr>
            <w:r w:rsidRPr="004A36EE">
              <w:rPr>
                <w:lang w:val="en-US"/>
              </w:rPr>
              <w:t>Occupation</w:t>
            </w:r>
          </w:p>
        </w:tc>
        <w:tc>
          <w:tcPr>
            <w:tcW w:w="253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2DA7" w:rsidRPr="004A36EE" w:rsidRDefault="000D5231" w:rsidP="00ED6D48">
            <w:pPr>
              <w:rPr>
                <w:lang w:val="en-US"/>
              </w:rPr>
            </w:pPr>
            <w:r w:rsidRPr="004A36EE">
              <w:rPr>
                <w:lang w:val="en-US"/>
              </w:rPr>
              <w:t>Achievements</w:t>
            </w:r>
          </w:p>
        </w:tc>
      </w:tr>
      <w:tr w:rsidR="00AD2DA7" w:rsidRPr="004A36EE">
        <w:tc>
          <w:tcPr>
            <w:tcW w:w="2461"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AD2DA7" w:rsidP="00ED6D48"/>
        </w:tc>
        <w:tc>
          <w:tcPr>
            <w:tcW w:w="2463"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AD2DA7" w:rsidP="00ED6D48"/>
        </w:tc>
        <w:tc>
          <w:tcPr>
            <w:tcW w:w="2463"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AD2DA7" w:rsidP="00ED6D48"/>
        </w:tc>
        <w:tc>
          <w:tcPr>
            <w:tcW w:w="253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2DA7" w:rsidRPr="004A36EE" w:rsidRDefault="00AD2DA7" w:rsidP="00ED6D48"/>
        </w:tc>
      </w:tr>
      <w:tr w:rsidR="00AD2DA7" w:rsidRPr="004A36EE">
        <w:tc>
          <w:tcPr>
            <w:tcW w:w="2461"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AD2DA7" w:rsidP="00ED6D48"/>
        </w:tc>
        <w:tc>
          <w:tcPr>
            <w:tcW w:w="2463"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AD2DA7" w:rsidP="00ED6D48"/>
        </w:tc>
        <w:tc>
          <w:tcPr>
            <w:tcW w:w="2463"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AD2DA7" w:rsidP="00ED6D48"/>
        </w:tc>
        <w:tc>
          <w:tcPr>
            <w:tcW w:w="253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2DA7" w:rsidRPr="004A36EE" w:rsidRDefault="00AD2DA7" w:rsidP="00ED6D48"/>
        </w:tc>
      </w:tr>
      <w:tr w:rsidR="00AD2DA7" w:rsidRPr="004A36EE">
        <w:tc>
          <w:tcPr>
            <w:tcW w:w="2461"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AD2DA7" w:rsidP="00ED6D48"/>
        </w:tc>
        <w:tc>
          <w:tcPr>
            <w:tcW w:w="2463"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AD2DA7" w:rsidP="00ED6D48"/>
        </w:tc>
        <w:tc>
          <w:tcPr>
            <w:tcW w:w="2463"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AD2DA7" w:rsidP="00ED6D48"/>
        </w:tc>
        <w:tc>
          <w:tcPr>
            <w:tcW w:w="253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2DA7" w:rsidRPr="004A36EE" w:rsidRDefault="00AD2DA7" w:rsidP="00ED6D48"/>
        </w:tc>
      </w:tr>
      <w:tr w:rsidR="00AD2DA7" w:rsidRPr="004A36EE">
        <w:tc>
          <w:tcPr>
            <w:tcW w:w="2461"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AD2DA7" w:rsidP="00ED6D48"/>
        </w:tc>
        <w:tc>
          <w:tcPr>
            <w:tcW w:w="2463"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AD2DA7" w:rsidP="00ED6D48"/>
        </w:tc>
        <w:tc>
          <w:tcPr>
            <w:tcW w:w="2463"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AD2DA7" w:rsidP="00ED6D48"/>
        </w:tc>
        <w:tc>
          <w:tcPr>
            <w:tcW w:w="253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2DA7" w:rsidRPr="004A36EE" w:rsidRDefault="00AD2DA7" w:rsidP="00ED6D48"/>
        </w:tc>
      </w:tr>
    </w:tbl>
    <w:p w:rsidR="00AD2DA7" w:rsidRPr="004A36EE" w:rsidRDefault="00AD2DA7" w:rsidP="00ED6D48"/>
    <w:p w:rsidR="00AD2DA7" w:rsidRPr="004A36EE" w:rsidRDefault="000D5231" w:rsidP="00ED6D48">
      <w:pPr>
        <w:rPr>
          <w:lang w:val="en-US"/>
        </w:rPr>
      </w:pPr>
      <w:r w:rsidRPr="004A36EE">
        <w:t>По ходу заполнения таблицы каждая группа может поделиться интересными фактами о прочитанном. Таким образом все учащиеся узнают всю информацию.  В качестве обобщения в учебнике предложено творческое упражнение на составление стихотворений. Например</w:t>
      </w:r>
      <w:r w:rsidRPr="004A36EE">
        <w:rPr>
          <w:lang w:val="en-US"/>
        </w:rPr>
        <w:t>:</w:t>
      </w:r>
    </w:p>
    <w:p w:rsidR="00AD2DA7" w:rsidRPr="004A36EE" w:rsidRDefault="000D5231" w:rsidP="00ED6D48">
      <w:pPr>
        <w:rPr>
          <w:lang w:val="en-US"/>
        </w:rPr>
      </w:pPr>
      <w:r w:rsidRPr="004A36EE">
        <w:rPr>
          <w:lang w:val="en-US"/>
        </w:rPr>
        <w:t>They are like you and me,</w:t>
      </w:r>
    </w:p>
    <w:p w:rsidR="00AD2DA7" w:rsidRPr="004A36EE" w:rsidRDefault="000D5231" w:rsidP="00ED6D48">
      <w:pPr>
        <w:rPr>
          <w:lang w:val="en-US"/>
        </w:rPr>
      </w:pPr>
      <w:r w:rsidRPr="004A36EE">
        <w:rPr>
          <w:lang w:val="en-US"/>
        </w:rPr>
        <w:t>Though their eyes don’t see;</w:t>
      </w:r>
    </w:p>
    <w:p w:rsidR="00AD2DA7" w:rsidRPr="004A36EE" w:rsidRDefault="000D5231" w:rsidP="00ED6D48">
      <w:pPr>
        <w:rPr>
          <w:lang w:val="en-US"/>
        </w:rPr>
      </w:pPr>
      <w:r w:rsidRPr="004A36EE">
        <w:rPr>
          <w:lang w:val="en-US"/>
        </w:rPr>
        <w:t>But they can hear more,</w:t>
      </w:r>
    </w:p>
    <w:p w:rsidR="00AD2DA7" w:rsidRPr="004A36EE" w:rsidRDefault="000D5231" w:rsidP="00ED6D48">
      <w:pPr>
        <w:rPr>
          <w:lang w:val="en-US"/>
        </w:rPr>
      </w:pPr>
      <w:r w:rsidRPr="004A36EE">
        <w:rPr>
          <w:lang w:val="en-US"/>
        </w:rPr>
        <w:t>And they are better listeners.</w:t>
      </w:r>
    </w:p>
    <w:p w:rsidR="00AD2DA7" w:rsidRPr="004A36EE" w:rsidRDefault="00AD2DA7" w:rsidP="00ED6D48">
      <w:pPr>
        <w:rPr>
          <w:lang w:val="en-US"/>
        </w:rPr>
      </w:pPr>
    </w:p>
    <w:p w:rsidR="00AD2DA7" w:rsidRPr="004A36EE" w:rsidRDefault="000D5231" w:rsidP="00ED6D48">
      <w:r w:rsidRPr="004A36EE">
        <w:rPr>
          <w:b/>
        </w:rPr>
        <w:t>С) Довольно эффективно использование таких приёмов «активного чтения», как «</w:t>
      </w:r>
      <w:proofErr w:type="spellStart"/>
      <w:r w:rsidRPr="004A36EE">
        <w:rPr>
          <w:b/>
        </w:rPr>
        <w:t>инсерт</w:t>
      </w:r>
      <w:proofErr w:type="spellEnd"/>
      <w:r w:rsidRPr="004A36EE">
        <w:rPr>
          <w:b/>
        </w:rPr>
        <w:t>», «</w:t>
      </w:r>
      <w:proofErr w:type="spellStart"/>
      <w:r w:rsidRPr="004A36EE">
        <w:rPr>
          <w:b/>
        </w:rPr>
        <w:t>фишбоун</w:t>
      </w:r>
      <w:proofErr w:type="spellEnd"/>
      <w:r w:rsidRPr="004A36EE">
        <w:rPr>
          <w:b/>
        </w:rPr>
        <w:t>», «пирамидная история».</w:t>
      </w:r>
    </w:p>
    <w:p w:rsidR="00AD2DA7" w:rsidRPr="004A36EE" w:rsidRDefault="000D5231" w:rsidP="00ED6D48">
      <w:proofErr w:type="spellStart"/>
      <w:r w:rsidRPr="004A36EE">
        <w:t>Инсерт</w:t>
      </w:r>
      <w:proofErr w:type="spellEnd"/>
      <w:r w:rsidRPr="004A36EE">
        <w:t xml:space="preserve"> (от англ. </w:t>
      </w:r>
      <w:proofErr w:type="spellStart"/>
      <w:r w:rsidRPr="004A36EE">
        <w:t>insert</w:t>
      </w:r>
      <w:proofErr w:type="spellEnd"/>
      <w:r w:rsidRPr="004A36EE">
        <w:t xml:space="preserve"> — вставлять, вносить, помещать) — это приём такой маркировки текста, когда учащиеся значками отмечают то, что известно, что противоречит их представлениям, что является интересным и неожиданным, а также то, о чем хочется узнать более подробно. Названный приём чаще используется при чтении информативных текстов.</w:t>
      </w:r>
    </w:p>
    <w:p w:rsidR="00AD2DA7" w:rsidRPr="004A36EE" w:rsidRDefault="000D5231" w:rsidP="00ED6D48">
      <w:r w:rsidRPr="004A36EE">
        <w:t>Пример используемой маркировки:</w:t>
      </w:r>
    </w:p>
    <w:p w:rsidR="00AD2DA7" w:rsidRPr="004A36EE" w:rsidRDefault="000D5231" w:rsidP="00ED6D48">
      <w:r w:rsidRPr="004A36EE">
        <w:t xml:space="preserve">«К» — знаю (от англ. </w:t>
      </w:r>
      <w:proofErr w:type="spellStart"/>
      <w:r w:rsidRPr="004A36EE">
        <w:t>know</w:t>
      </w:r>
      <w:proofErr w:type="spellEnd"/>
      <w:r w:rsidRPr="004A36EE">
        <w:t>)</w:t>
      </w:r>
    </w:p>
    <w:p w:rsidR="00AD2DA7" w:rsidRPr="004A36EE" w:rsidRDefault="000D5231" w:rsidP="00ED6D48">
      <w:r w:rsidRPr="004A36EE">
        <w:t>«+» — узнал что-то новое</w:t>
      </w:r>
    </w:p>
    <w:p w:rsidR="00AD2DA7" w:rsidRPr="004A36EE" w:rsidRDefault="000D5231" w:rsidP="00ED6D48">
      <w:r w:rsidRPr="004A36EE">
        <w:t>«—» — противоречит тому, что знаю, или не согласен</w:t>
      </w:r>
    </w:p>
    <w:p w:rsidR="00AD2DA7" w:rsidRPr="004A36EE" w:rsidRDefault="000D5231" w:rsidP="00ED6D48">
      <w:r w:rsidRPr="004A36EE">
        <w:t>«?» — хотелось бы узнать подробнее.</w:t>
      </w:r>
    </w:p>
    <w:p w:rsidR="00AD2DA7" w:rsidRPr="004A36EE" w:rsidRDefault="000D5231" w:rsidP="00ED6D48">
      <w:r w:rsidRPr="004A36EE">
        <w:t xml:space="preserve"> Заполнение таблицы с данной маркировкой по ходу чтения текста помогает учащимся узнать уровень своих знаний и может служить планом работы на следующих уроках.</w:t>
      </w:r>
    </w:p>
    <w:p w:rsidR="00AD2DA7" w:rsidRPr="004A36EE" w:rsidRDefault="000D5231" w:rsidP="00ED6D48">
      <w:r w:rsidRPr="004A36EE">
        <w:rPr>
          <w:b/>
          <w:lang w:val="en-US"/>
        </w:rPr>
        <w:t>D</w:t>
      </w:r>
      <w:r w:rsidRPr="004A36EE">
        <w:rPr>
          <w:b/>
        </w:rPr>
        <w:t xml:space="preserve">) Приём </w:t>
      </w:r>
      <w:proofErr w:type="spellStart"/>
      <w:r w:rsidRPr="004A36EE">
        <w:rPr>
          <w:b/>
        </w:rPr>
        <w:t>фишбоун</w:t>
      </w:r>
      <w:proofErr w:type="spellEnd"/>
      <w:r w:rsidRPr="004A36EE">
        <w:rPr>
          <w:b/>
        </w:rPr>
        <w:t xml:space="preserve"> (от англ. </w:t>
      </w:r>
      <w:proofErr w:type="spellStart"/>
      <w:r w:rsidRPr="004A36EE">
        <w:rPr>
          <w:b/>
        </w:rPr>
        <w:t>fishbone</w:t>
      </w:r>
      <w:proofErr w:type="spellEnd"/>
      <w:r w:rsidRPr="004A36EE">
        <w:rPr>
          <w:b/>
        </w:rPr>
        <w:t xml:space="preserve"> — рыбная кость)</w:t>
      </w:r>
      <w:r w:rsidRPr="004A36EE">
        <w:t xml:space="preserve"> позволяет обучающимся через наглядный систематизатор выявить и обсудить проблему. В «голове» рыбы формулируется проблема, «косточки скелета» по одну сторону представляют аргументы «за», по другую — «против». В «хвосте» рыбы формулируется вывод. В качестве примера «по косточкам» возьмем  тему “</w:t>
      </w:r>
      <w:r w:rsidRPr="004A36EE">
        <w:rPr>
          <w:lang w:val="en-US"/>
        </w:rPr>
        <w:t>What</w:t>
      </w:r>
      <w:r w:rsidRPr="004A36EE">
        <w:t xml:space="preserve"> </w:t>
      </w:r>
      <w:r w:rsidRPr="004A36EE">
        <w:rPr>
          <w:lang w:val="en-US"/>
        </w:rPr>
        <w:t>should</w:t>
      </w:r>
      <w:r w:rsidRPr="004A36EE">
        <w:t xml:space="preserve"> </w:t>
      </w:r>
      <w:r w:rsidRPr="004A36EE">
        <w:rPr>
          <w:lang w:val="en-US"/>
        </w:rPr>
        <w:t>we</w:t>
      </w:r>
      <w:r w:rsidRPr="004A36EE">
        <w:t xml:space="preserve"> </w:t>
      </w:r>
      <w:r w:rsidRPr="004A36EE">
        <w:rPr>
          <w:lang w:val="en-US"/>
        </w:rPr>
        <w:t>do</w:t>
      </w:r>
      <w:r w:rsidRPr="004A36EE">
        <w:t xml:space="preserve"> </w:t>
      </w:r>
      <w:r w:rsidRPr="004A36EE">
        <w:rPr>
          <w:lang w:val="en-US"/>
        </w:rPr>
        <w:t>to</w:t>
      </w:r>
      <w:r w:rsidRPr="004A36EE">
        <w:t xml:space="preserve"> </w:t>
      </w:r>
      <w:r w:rsidRPr="004A36EE">
        <w:rPr>
          <w:lang w:val="en-US"/>
        </w:rPr>
        <w:t>keep</w:t>
      </w:r>
      <w:r w:rsidRPr="004A36EE">
        <w:t xml:space="preserve"> </w:t>
      </w:r>
      <w:r w:rsidRPr="004A36EE">
        <w:rPr>
          <w:lang w:val="en-US"/>
        </w:rPr>
        <w:t>fit</w:t>
      </w:r>
      <w:r w:rsidRPr="004A36EE">
        <w:t>?”</w:t>
      </w:r>
    </w:p>
    <w:p w:rsidR="00AD2DA7" w:rsidRPr="004A36EE" w:rsidRDefault="00AD2DA7" w:rsidP="00ED6D48"/>
    <w:p w:rsidR="00AD2DA7" w:rsidRPr="004A36EE" w:rsidRDefault="000D5231" w:rsidP="00ED6D48">
      <w:r w:rsidRPr="004A36EE">
        <w:rPr>
          <w:noProof/>
          <w:lang w:eastAsia="ru-RU"/>
        </w:rPr>
        <w:drawing>
          <wp:inline distT="0" distB="0" distL="0" distR="0" wp14:anchorId="7E5D5BBD" wp14:editId="5E955918">
            <wp:extent cx="4505325" cy="2019300"/>
            <wp:effectExtent l="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4505325" cy="2019300"/>
                    </a:xfrm>
                    <a:prstGeom prst="rect">
                      <a:avLst/>
                    </a:prstGeom>
                    <a:noFill/>
                    <a:ln w="9525">
                      <a:noFill/>
                      <a:miter lim="800000"/>
                      <a:headEnd/>
                      <a:tailEnd/>
                    </a:ln>
                  </pic:spPr>
                </pic:pic>
              </a:graphicData>
            </a:graphic>
          </wp:inline>
        </w:drawing>
      </w:r>
    </w:p>
    <w:p w:rsidR="00AD2DA7" w:rsidRPr="004A36EE" w:rsidRDefault="000D5231" w:rsidP="00ED6D48">
      <w:pPr>
        <w:rPr>
          <w:b/>
        </w:rPr>
      </w:pPr>
      <w:r w:rsidRPr="004A36EE">
        <w:rPr>
          <w:b/>
          <w:lang w:val="en-US"/>
        </w:rPr>
        <w:lastRenderedPageBreak/>
        <w:t>E</w:t>
      </w:r>
      <w:r w:rsidRPr="004A36EE">
        <w:rPr>
          <w:b/>
        </w:rPr>
        <w:t>)</w:t>
      </w:r>
      <w:r w:rsidRPr="004A36EE">
        <w:t xml:space="preserve"> Вообще использование всевозможных таблиц, схем, </w:t>
      </w:r>
      <w:proofErr w:type="gramStart"/>
      <w:r w:rsidRPr="004A36EE">
        <w:t>кластеров  позволяет</w:t>
      </w:r>
      <w:proofErr w:type="gramEnd"/>
      <w:r w:rsidRPr="004A36EE">
        <w:t xml:space="preserve"> улучшить понимание содержания текста, формировать способы и приемы усвоения языкового материала, передавать в устной форме содержание прочитанного текста со зрительными опорами.</w:t>
      </w:r>
    </w:p>
    <w:p w:rsidR="00AD2DA7" w:rsidRPr="004A36EE" w:rsidRDefault="000D5231" w:rsidP="00ED6D48">
      <w:pPr>
        <w:rPr>
          <w:b/>
          <w:bCs/>
          <w:lang w:val="en-US"/>
        </w:rPr>
      </w:pPr>
      <w:r w:rsidRPr="004A36EE">
        <w:rPr>
          <w:b/>
        </w:rPr>
        <w:t>Таблица</w:t>
      </w:r>
      <w:r w:rsidRPr="004A36EE">
        <w:rPr>
          <w:b/>
          <w:lang w:val="en-US"/>
        </w:rPr>
        <w:t xml:space="preserve"> «Cities and their inhabitants»</w:t>
      </w:r>
      <w:r w:rsidRPr="004A36EE">
        <w:rPr>
          <w:b/>
          <w:bCs/>
          <w:lang w:val="en-US"/>
        </w:rPr>
        <w:t xml:space="preserve">" </w:t>
      </w:r>
      <w:proofErr w:type="gramStart"/>
      <w:r w:rsidRPr="004A36EE">
        <w:rPr>
          <w:b/>
          <w:bCs/>
          <w:lang w:val="en-US"/>
        </w:rPr>
        <w:t xml:space="preserve">( </w:t>
      </w:r>
      <w:proofErr w:type="gramEnd"/>
      <w:r w:rsidRPr="004A36EE">
        <w:rPr>
          <w:b/>
          <w:bCs/>
          <w:lang w:val="en-US"/>
        </w:rPr>
        <w:t xml:space="preserve">6 </w:t>
      </w:r>
      <w:r w:rsidRPr="004A36EE">
        <w:rPr>
          <w:b/>
          <w:bCs/>
        </w:rPr>
        <w:t>класс</w:t>
      </w:r>
      <w:r w:rsidRPr="004A36EE">
        <w:rPr>
          <w:b/>
          <w:bCs/>
          <w:lang w:val="en-US"/>
        </w:rPr>
        <w:t xml:space="preserve"> Forward </w:t>
      </w:r>
      <w:r w:rsidRPr="004A36EE">
        <w:rPr>
          <w:b/>
          <w:bCs/>
        </w:rPr>
        <w:t>глава</w:t>
      </w:r>
      <w:r w:rsidRPr="004A36EE">
        <w:rPr>
          <w:b/>
          <w:bCs/>
          <w:lang w:val="en-US"/>
        </w:rPr>
        <w:t xml:space="preserve"> 3  « Family members»  </w:t>
      </w:r>
      <w:proofErr w:type="spellStart"/>
      <w:r w:rsidRPr="004A36EE">
        <w:rPr>
          <w:b/>
          <w:bCs/>
        </w:rPr>
        <w:t>упр</w:t>
      </w:r>
      <w:proofErr w:type="spellEnd"/>
      <w:r w:rsidRPr="004A36EE">
        <w:rPr>
          <w:b/>
          <w:bCs/>
          <w:lang w:val="en-US"/>
        </w:rPr>
        <w:t xml:space="preserve">.8 </w:t>
      </w:r>
      <w:proofErr w:type="spellStart"/>
      <w:r w:rsidRPr="004A36EE">
        <w:rPr>
          <w:b/>
          <w:bCs/>
        </w:rPr>
        <w:t>стр</w:t>
      </w:r>
      <w:proofErr w:type="spellEnd"/>
      <w:r w:rsidRPr="004A36EE">
        <w:rPr>
          <w:b/>
          <w:bCs/>
          <w:lang w:val="en-US"/>
        </w:rPr>
        <w:t xml:space="preserve">.27, </w:t>
      </w:r>
      <w:proofErr w:type="spellStart"/>
      <w:r w:rsidRPr="004A36EE">
        <w:rPr>
          <w:b/>
          <w:bCs/>
        </w:rPr>
        <w:t>упр</w:t>
      </w:r>
      <w:proofErr w:type="spellEnd"/>
      <w:r w:rsidRPr="004A36EE">
        <w:rPr>
          <w:b/>
          <w:bCs/>
          <w:lang w:val="en-US"/>
        </w:rPr>
        <w:t xml:space="preserve">.12 </w:t>
      </w:r>
      <w:proofErr w:type="spellStart"/>
      <w:r w:rsidRPr="004A36EE">
        <w:rPr>
          <w:b/>
          <w:bCs/>
        </w:rPr>
        <w:t>стр</w:t>
      </w:r>
      <w:proofErr w:type="spellEnd"/>
      <w:r w:rsidRPr="004A36EE">
        <w:rPr>
          <w:b/>
          <w:bCs/>
          <w:lang w:val="en-US"/>
        </w:rPr>
        <w:t>.28</w:t>
      </w:r>
    </w:p>
    <w:tbl>
      <w:tblPr>
        <w:tblW w:w="9923" w:type="dxa"/>
        <w:tblInd w:w="-4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924"/>
        <w:gridCol w:w="4999"/>
      </w:tblGrid>
      <w:tr w:rsidR="00AD2DA7" w:rsidRPr="004A36EE">
        <w:tc>
          <w:tcPr>
            <w:tcW w:w="4924"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0D5231" w:rsidP="00ED6D48">
            <w:pPr>
              <w:rPr>
                <w:b/>
                <w:bCs/>
                <w:lang w:val="en-US"/>
              </w:rPr>
            </w:pPr>
            <w:r w:rsidRPr="004A36EE">
              <w:rPr>
                <w:b/>
                <w:bCs/>
                <w:lang w:val="en-US"/>
              </w:rPr>
              <w:t>City</w:t>
            </w:r>
          </w:p>
        </w:tc>
        <w:tc>
          <w:tcPr>
            <w:tcW w:w="4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2DA7" w:rsidRPr="004A36EE" w:rsidRDefault="000D5231" w:rsidP="00ED6D48">
            <w:pPr>
              <w:rPr>
                <w:b/>
                <w:bCs/>
                <w:lang w:val="en-US"/>
              </w:rPr>
            </w:pPr>
            <w:r w:rsidRPr="004A36EE">
              <w:rPr>
                <w:b/>
                <w:bCs/>
                <w:lang w:val="en-US"/>
              </w:rPr>
              <w:t>Inhabitants</w:t>
            </w:r>
          </w:p>
        </w:tc>
      </w:tr>
      <w:tr w:rsidR="00AD2DA7" w:rsidRPr="004A36EE">
        <w:tc>
          <w:tcPr>
            <w:tcW w:w="4924"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0D5231" w:rsidP="00ED6D48">
            <w:pPr>
              <w:rPr>
                <w:bCs/>
                <w:lang w:val="en-US"/>
              </w:rPr>
            </w:pPr>
            <w:r w:rsidRPr="004A36EE">
              <w:rPr>
                <w:bCs/>
                <w:lang w:val="en-US"/>
              </w:rPr>
              <w:t>Liverpool</w:t>
            </w:r>
          </w:p>
        </w:tc>
        <w:tc>
          <w:tcPr>
            <w:tcW w:w="4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2DA7" w:rsidRPr="004A36EE" w:rsidRDefault="000D5231" w:rsidP="00ED6D48">
            <w:pPr>
              <w:rPr>
                <w:bCs/>
                <w:lang w:val="en-US"/>
              </w:rPr>
            </w:pPr>
            <w:proofErr w:type="spellStart"/>
            <w:r w:rsidRPr="004A36EE">
              <w:rPr>
                <w:bCs/>
                <w:lang w:val="en-US"/>
              </w:rPr>
              <w:t>Liverpudlians</w:t>
            </w:r>
            <w:proofErr w:type="spellEnd"/>
          </w:p>
        </w:tc>
      </w:tr>
      <w:tr w:rsidR="00AD2DA7" w:rsidRPr="004A36EE">
        <w:tc>
          <w:tcPr>
            <w:tcW w:w="4924"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0D5231" w:rsidP="00ED6D48">
            <w:pPr>
              <w:rPr>
                <w:bCs/>
                <w:lang w:val="en-US"/>
              </w:rPr>
            </w:pPr>
            <w:r w:rsidRPr="004A36EE">
              <w:rPr>
                <w:bCs/>
                <w:lang w:val="en-US"/>
              </w:rPr>
              <w:t>London</w:t>
            </w:r>
          </w:p>
        </w:tc>
        <w:tc>
          <w:tcPr>
            <w:tcW w:w="4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2DA7" w:rsidRPr="004A36EE" w:rsidRDefault="000D5231" w:rsidP="00ED6D48">
            <w:pPr>
              <w:rPr>
                <w:bCs/>
                <w:lang w:val="en-US"/>
              </w:rPr>
            </w:pPr>
            <w:r w:rsidRPr="004A36EE">
              <w:rPr>
                <w:bCs/>
                <w:lang w:val="en-US"/>
              </w:rPr>
              <w:t>Londoners</w:t>
            </w:r>
          </w:p>
        </w:tc>
      </w:tr>
      <w:tr w:rsidR="00AD2DA7" w:rsidRPr="004A36EE">
        <w:tc>
          <w:tcPr>
            <w:tcW w:w="4924"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0D5231" w:rsidP="00ED6D48">
            <w:pPr>
              <w:rPr>
                <w:bCs/>
                <w:lang w:val="en-US"/>
              </w:rPr>
            </w:pPr>
            <w:r w:rsidRPr="004A36EE">
              <w:rPr>
                <w:bCs/>
                <w:lang w:val="en-US"/>
              </w:rPr>
              <w:t>Moscow</w:t>
            </w:r>
          </w:p>
        </w:tc>
        <w:tc>
          <w:tcPr>
            <w:tcW w:w="4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2DA7" w:rsidRPr="004A36EE" w:rsidRDefault="000D5231" w:rsidP="00ED6D48">
            <w:r w:rsidRPr="004A36EE">
              <w:rPr>
                <w:bCs/>
                <w:lang w:val="en-US"/>
              </w:rPr>
              <w:t>….</w:t>
            </w:r>
          </w:p>
        </w:tc>
      </w:tr>
      <w:tr w:rsidR="00AD2DA7" w:rsidRPr="004A36EE">
        <w:tc>
          <w:tcPr>
            <w:tcW w:w="4924"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AD2DA7" w:rsidP="00ED6D48">
            <w:pPr>
              <w:rPr>
                <w:b/>
                <w:bCs/>
                <w:lang w:val="en-US"/>
              </w:rPr>
            </w:pPr>
          </w:p>
        </w:tc>
        <w:tc>
          <w:tcPr>
            <w:tcW w:w="4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2DA7" w:rsidRPr="004A36EE" w:rsidRDefault="00AD2DA7" w:rsidP="00ED6D48">
            <w:pPr>
              <w:rPr>
                <w:bCs/>
                <w:lang w:val="en-US"/>
              </w:rPr>
            </w:pPr>
          </w:p>
        </w:tc>
      </w:tr>
      <w:tr w:rsidR="00AD2DA7" w:rsidRPr="004A36EE">
        <w:tc>
          <w:tcPr>
            <w:tcW w:w="4924"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AD2DA7" w:rsidP="00ED6D48">
            <w:pPr>
              <w:rPr>
                <w:b/>
                <w:bCs/>
                <w:lang w:val="en-US"/>
              </w:rPr>
            </w:pPr>
          </w:p>
        </w:tc>
        <w:tc>
          <w:tcPr>
            <w:tcW w:w="4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2DA7" w:rsidRPr="004A36EE" w:rsidRDefault="00AD2DA7" w:rsidP="00ED6D48">
            <w:pPr>
              <w:rPr>
                <w:bCs/>
                <w:lang w:val="en-US"/>
              </w:rPr>
            </w:pPr>
          </w:p>
        </w:tc>
      </w:tr>
    </w:tbl>
    <w:p w:rsidR="00AD2DA7" w:rsidRPr="004A36EE" w:rsidRDefault="000D5231" w:rsidP="00ED6D48">
      <w:r w:rsidRPr="004A36EE">
        <w:rPr>
          <w:b/>
          <w:bCs/>
        </w:rPr>
        <w:t>Семантическая «решетка» по теме “</w:t>
      </w:r>
      <w:r w:rsidRPr="004A36EE">
        <w:rPr>
          <w:b/>
          <w:bCs/>
          <w:lang w:val="en-US"/>
        </w:rPr>
        <w:t>Housing</w:t>
      </w:r>
      <w:r w:rsidRPr="004A36EE">
        <w:rPr>
          <w:b/>
          <w:bCs/>
        </w:rPr>
        <w:t>” после прочтения текста «</w:t>
      </w:r>
      <w:r w:rsidRPr="004A36EE">
        <w:rPr>
          <w:b/>
          <w:bCs/>
          <w:lang w:val="en-US"/>
        </w:rPr>
        <w:t>Types</w:t>
      </w:r>
      <w:r w:rsidRPr="004A36EE">
        <w:rPr>
          <w:b/>
          <w:bCs/>
        </w:rPr>
        <w:t xml:space="preserve"> </w:t>
      </w:r>
      <w:r w:rsidRPr="004A36EE">
        <w:rPr>
          <w:b/>
          <w:bCs/>
          <w:lang w:val="en-US"/>
        </w:rPr>
        <w:t>of</w:t>
      </w:r>
      <w:r w:rsidRPr="004A36EE">
        <w:rPr>
          <w:b/>
          <w:bCs/>
        </w:rPr>
        <w:t xml:space="preserve"> </w:t>
      </w:r>
      <w:r w:rsidRPr="004A36EE">
        <w:rPr>
          <w:b/>
          <w:bCs/>
          <w:lang w:val="en-US"/>
        </w:rPr>
        <w:t>houses</w:t>
      </w:r>
      <w:r w:rsidRPr="004A36EE">
        <w:rPr>
          <w:b/>
          <w:bCs/>
        </w:rPr>
        <w:t xml:space="preserve"> </w:t>
      </w:r>
      <w:r w:rsidRPr="004A36EE">
        <w:rPr>
          <w:b/>
          <w:bCs/>
          <w:lang w:val="en-US"/>
        </w:rPr>
        <w:t>in</w:t>
      </w:r>
      <w:r w:rsidRPr="004A36EE">
        <w:rPr>
          <w:b/>
          <w:bCs/>
        </w:rPr>
        <w:t xml:space="preserve"> </w:t>
      </w:r>
      <w:r w:rsidRPr="004A36EE">
        <w:rPr>
          <w:b/>
          <w:bCs/>
          <w:lang w:val="en-US"/>
        </w:rPr>
        <w:t>Britain</w:t>
      </w:r>
      <w:r w:rsidRPr="004A36EE">
        <w:rPr>
          <w:b/>
          <w:bCs/>
        </w:rPr>
        <w:t xml:space="preserve">" </w:t>
      </w:r>
      <w:proofErr w:type="gramStart"/>
      <w:r w:rsidRPr="004A36EE">
        <w:rPr>
          <w:b/>
          <w:bCs/>
        </w:rPr>
        <w:t xml:space="preserve">( </w:t>
      </w:r>
      <w:proofErr w:type="gramEnd"/>
      <w:r w:rsidRPr="004A36EE">
        <w:rPr>
          <w:b/>
          <w:bCs/>
        </w:rPr>
        <w:t xml:space="preserve">6 класс </w:t>
      </w:r>
      <w:r w:rsidRPr="004A36EE">
        <w:rPr>
          <w:b/>
          <w:bCs/>
          <w:lang w:val="en-US"/>
        </w:rPr>
        <w:t>Forward</w:t>
      </w:r>
      <w:r w:rsidRPr="004A36EE">
        <w:rPr>
          <w:b/>
          <w:bCs/>
        </w:rPr>
        <w:t xml:space="preserve"> глава 11  «</w:t>
      </w:r>
      <w:r w:rsidRPr="004A36EE">
        <w:rPr>
          <w:b/>
          <w:bCs/>
          <w:lang w:val="en-US"/>
        </w:rPr>
        <w:t>Homes</w:t>
      </w:r>
      <w:r w:rsidRPr="004A36EE">
        <w:rPr>
          <w:b/>
          <w:bCs/>
        </w:rPr>
        <w:t xml:space="preserve"> </w:t>
      </w:r>
      <w:r w:rsidRPr="004A36EE">
        <w:rPr>
          <w:b/>
          <w:bCs/>
          <w:lang w:val="en-US"/>
        </w:rPr>
        <w:t>and</w:t>
      </w:r>
      <w:r w:rsidRPr="004A36EE">
        <w:rPr>
          <w:b/>
          <w:bCs/>
        </w:rPr>
        <w:t xml:space="preserve"> </w:t>
      </w:r>
      <w:r w:rsidRPr="004A36EE">
        <w:rPr>
          <w:b/>
          <w:bCs/>
          <w:lang w:val="en-US"/>
        </w:rPr>
        <w:t>houses</w:t>
      </w:r>
      <w:r w:rsidRPr="004A36EE">
        <w:rPr>
          <w:b/>
          <w:bCs/>
        </w:rPr>
        <w:t>»  упр.7 стр.25</w:t>
      </w:r>
    </w:p>
    <w:p w:rsidR="00AD2DA7" w:rsidRPr="004A36EE" w:rsidRDefault="00AD2DA7" w:rsidP="00ED6D48"/>
    <w:tbl>
      <w:tblPr>
        <w:tblW w:w="9885" w:type="dxa"/>
        <w:tblInd w:w="-179" w:type="dxa"/>
        <w:tblBorders>
          <w:top w:val="single" w:sz="6" w:space="0" w:color="000001"/>
          <w:left w:val="single" w:sz="6" w:space="0" w:color="000001"/>
          <w:bottom w:val="single" w:sz="6" w:space="0" w:color="000001"/>
          <w:insideH w:val="single" w:sz="6" w:space="0" w:color="000001"/>
        </w:tblBorders>
        <w:tblCellMar>
          <w:top w:w="15" w:type="dxa"/>
          <w:left w:w="-7" w:type="dxa"/>
          <w:bottom w:w="15" w:type="dxa"/>
          <w:right w:w="15" w:type="dxa"/>
        </w:tblCellMar>
        <w:tblLook w:val="0000" w:firstRow="0" w:lastRow="0" w:firstColumn="0" w:lastColumn="0" w:noHBand="0" w:noVBand="0"/>
      </w:tblPr>
      <w:tblGrid>
        <w:gridCol w:w="3249"/>
        <w:gridCol w:w="3280"/>
        <w:gridCol w:w="3356"/>
      </w:tblGrid>
      <w:tr w:rsidR="00AD2DA7" w:rsidRPr="004A36EE">
        <w:tc>
          <w:tcPr>
            <w:tcW w:w="3249" w:type="dxa"/>
            <w:tcBorders>
              <w:top w:val="single" w:sz="6" w:space="0" w:color="000001"/>
              <w:left w:val="single" w:sz="6" w:space="0" w:color="000001"/>
              <w:bottom w:val="single" w:sz="6" w:space="0" w:color="000001"/>
            </w:tcBorders>
            <w:shd w:val="clear" w:color="auto" w:fill="FFFFFF"/>
            <w:tcMar>
              <w:left w:w="-7" w:type="dxa"/>
            </w:tcMar>
          </w:tcPr>
          <w:p w:rsidR="00AD2DA7" w:rsidRPr="004A36EE" w:rsidRDefault="000D5231" w:rsidP="00ED6D48">
            <w:pPr>
              <w:rPr>
                <w:b/>
                <w:bCs/>
                <w:lang w:val="en-US"/>
              </w:rPr>
            </w:pPr>
            <w:r w:rsidRPr="004A36EE">
              <w:rPr>
                <w:b/>
                <w:bCs/>
                <w:lang w:val="en-US"/>
              </w:rPr>
              <w:t>Types of the house</w:t>
            </w:r>
          </w:p>
        </w:tc>
        <w:tc>
          <w:tcPr>
            <w:tcW w:w="3280" w:type="dxa"/>
            <w:tcBorders>
              <w:top w:val="single" w:sz="6" w:space="0" w:color="000001"/>
              <w:left w:val="single" w:sz="6" w:space="0" w:color="000001"/>
              <w:bottom w:val="single" w:sz="6" w:space="0" w:color="000001"/>
            </w:tcBorders>
            <w:shd w:val="clear" w:color="auto" w:fill="FFFFFF"/>
            <w:tcMar>
              <w:left w:w="-7" w:type="dxa"/>
            </w:tcMar>
          </w:tcPr>
          <w:p w:rsidR="00AD2DA7" w:rsidRPr="004A36EE" w:rsidRDefault="000D5231" w:rsidP="00ED6D48">
            <w:pPr>
              <w:rPr>
                <w:b/>
                <w:bCs/>
                <w:lang w:val="en-US"/>
              </w:rPr>
            </w:pPr>
            <w:r w:rsidRPr="004A36EE">
              <w:rPr>
                <w:b/>
                <w:bCs/>
                <w:lang w:val="en-US"/>
              </w:rPr>
              <w:t>Location</w:t>
            </w:r>
          </w:p>
        </w:tc>
        <w:tc>
          <w:tcPr>
            <w:tcW w:w="335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AD2DA7" w:rsidRPr="004A36EE" w:rsidRDefault="000D5231" w:rsidP="00ED6D48">
            <w:pPr>
              <w:rPr>
                <w:b/>
                <w:bCs/>
                <w:lang w:val="en-US"/>
              </w:rPr>
            </w:pPr>
            <w:r w:rsidRPr="004A36EE">
              <w:rPr>
                <w:b/>
                <w:bCs/>
                <w:lang w:val="en-US"/>
              </w:rPr>
              <w:t>Peculiar features</w:t>
            </w:r>
          </w:p>
        </w:tc>
      </w:tr>
      <w:tr w:rsidR="00AD2DA7" w:rsidRPr="004A36EE">
        <w:tc>
          <w:tcPr>
            <w:tcW w:w="3249" w:type="dxa"/>
            <w:tcBorders>
              <w:top w:val="single" w:sz="6" w:space="0" w:color="000001"/>
              <w:left w:val="single" w:sz="6" w:space="0" w:color="000001"/>
              <w:bottom w:val="single" w:sz="6" w:space="0" w:color="000001"/>
            </w:tcBorders>
            <w:shd w:val="clear" w:color="auto" w:fill="FFFFFF"/>
            <w:tcMar>
              <w:left w:w="-7" w:type="dxa"/>
            </w:tcMar>
          </w:tcPr>
          <w:p w:rsidR="00AD2DA7" w:rsidRPr="004A36EE" w:rsidRDefault="000D5231" w:rsidP="00ED6D48">
            <w:pPr>
              <w:rPr>
                <w:lang w:val="en-US"/>
              </w:rPr>
            </w:pPr>
            <w:r w:rsidRPr="004A36EE">
              <w:rPr>
                <w:lang w:val="en-US"/>
              </w:rPr>
              <w:t>A cottage</w:t>
            </w:r>
          </w:p>
        </w:tc>
        <w:tc>
          <w:tcPr>
            <w:tcW w:w="3280" w:type="dxa"/>
            <w:tcBorders>
              <w:top w:val="single" w:sz="6" w:space="0" w:color="000001"/>
              <w:left w:val="single" w:sz="6" w:space="0" w:color="000001"/>
              <w:bottom w:val="single" w:sz="6" w:space="0" w:color="000001"/>
            </w:tcBorders>
            <w:shd w:val="clear" w:color="auto" w:fill="FFFFFF"/>
            <w:tcMar>
              <w:left w:w="-7" w:type="dxa"/>
            </w:tcMar>
          </w:tcPr>
          <w:p w:rsidR="00AD2DA7" w:rsidRPr="004A36EE" w:rsidRDefault="000D5231" w:rsidP="00ED6D48">
            <w:pPr>
              <w:rPr>
                <w:lang w:val="en-US"/>
              </w:rPr>
            </w:pPr>
            <w:r w:rsidRPr="004A36EE">
              <w:rPr>
                <w:lang w:val="en-US"/>
              </w:rPr>
              <w:t>Usually on the farm or out of the city</w:t>
            </w:r>
          </w:p>
        </w:tc>
        <w:tc>
          <w:tcPr>
            <w:tcW w:w="335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AD2DA7" w:rsidRPr="004A36EE" w:rsidRDefault="000D5231" w:rsidP="00ED6D48">
            <w:pPr>
              <w:rPr>
                <w:lang w:val="en-US"/>
              </w:rPr>
            </w:pPr>
            <w:r w:rsidRPr="004A36EE">
              <w:rPr>
                <w:lang w:val="en-US"/>
              </w:rPr>
              <w:t>Rather small, separate</w:t>
            </w:r>
          </w:p>
        </w:tc>
      </w:tr>
      <w:tr w:rsidR="00AD2DA7" w:rsidRPr="00243763">
        <w:tc>
          <w:tcPr>
            <w:tcW w:w="3249" w:type="dxa"/>
            <w:tcBorders>
              <w:top w:val="single" w:sz="6" w:space="0" w:color="000001"/>
              <w:left w:val="single" w:sz="6" w:space="0" w:color="000001"/>
              <w:bottom w:val="single" w:sz="6" w:space="0" w:color="000001"/>
            </w:tcBorders>
            <w:shd w:val="clear" w:color="auto" w:fill="FFFFFF"/>
            <w:tcMar>
              <w:left w:w="-7" w:type="dxa"/>
            </w:tcMar>
          </w:tcPr>
          <w:p w:rsidR="00AD2DA7" w:rsidRPr="004A36EE" w:rsidRDefault="000D5231" w:rsidP="00ED6D48">
            <w:pPr>
              <w:rPr>
                <w:lang w:val="en-US"/>
              </w:rPr>
            </w:pPr>
            <w:r w:rsidRPr="004A36EE">
              <w:rPr>
                <w:lang w:val="en-US"/>
              </w:rPr>
              <w:t>A block of flats</w:t>
            </w:r>
          </w:p>
        </w:tc>
        <w:tc>
          <w:tcPr>
            <w:tcW w:w="3280" w:type="dxa"/>
            <w:tcBorders>
              <w:top w:val="single" w:sz="6" w:space="0" w:color="000001"/>
              <w:left w:val="single" w:sz="6" w:space="0" w:color="000001"/>
              <w:bottom w:val="single" w:sz="6" w:space="0" w:color="000001"/>
            </w:tcBorders>
            <w:shd w:val="clear" w:color="auto" w:fill="FFFFFF"/>
            <w:tcMar>
              <w:left w:w="-7" w:type="dxa"/>
            </w:tcMar>
          </w:tcPr>
          <w:p w:rsidR="00AD2DA7" w:rsidRPr="004A36EE" w:rsidRDefault="000D5231" w:rsidP="00ED6D48">
            <w:pPr>
              <w:rPr>
                <w:lang w:val="en-US"/>
              </w:rPr>
            </w:pPr>
            <w:r w:rsidRPr="004A36EE">
              <w:rPr>
                <w:lang w:val="en-US"/>
              </w:rPr>
              <w:t>In a city, seldom in a village</w:t>
            </w:r>
          </w:p>
        </w:tc>
        <w:tc>
          <w:tcPr>
            <w:tcW w:w="335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AD2DA7" w:rsidRPr="004A36EE" w:rsidRDefault="000D5231" w:rsidP="00ED6D48">
            <w:pPr>
              <w:rPr>
                <w:lang w:val="en-US"/>
              </w:rPr>
            </w:pPr>
            <w:r w:rsidRPr="004A36EE">
              <w:rPr>
                <w:lang w:val="en-US"/>
              </w:rPr>
              <w:t>Large, separate, consists of a number of flats</w:t>
            </w:r>
          </w:p>
        </w:tc>
      </w:tr>
      <w:tr w:rsidR="00AD2DA7" w:rsidRPr="00243763">
        <w:tc>
          <w:tcPr>
            <w:tcW w:w="3249" w:type="dxa"/>
            <w:tcBorders>
              <w:top w:val="single" w:sz="6" w:space="0" w:color="000001"/>
              <w:left w:val="single" w:sz="6" w:space="0" w:color="000001"/>
              <w:bottom w:val="single" w:sz="6" w:space="0" w:color="000001"/>
            </w:tcBorders>
            <w:shd w:val="clear" w:color="auto" w:fill="FFFFFF"/>
            <w:tcMar>
              <w:left w:w="-7" w:type="dxa"/>
            </w:tcMar>
          </w:tcPr>
          <w:p w:rsidR="00AD2DA7" w:rsidRPr="004A36EE" w:rsidRDefault="000D5231" w:rsidP="00ED6D48">
            <w:pPr>
              <w:rPr>
                <w:lang w:val="en-US"/>
              </w:rPr>
            </w:pPr>
            <w:r w:rsidRPr="004A36EE">
              <w:rPr>
                <w:lang w:val="en-US"/>
              </w:rPr>
              <w:t>A detached house</w:t>
            </w:r>
          </w:p>
        </w:tc>
        <w:tc>
          <w:tcPr>
            <w:tcW w:w="3280" w:type="dxa"/>
            <w:tcBorders>
              <w:top w:val="single" w:sz="6" w:space="0" w:color="000001"/>
              <w:left w:val="single" w:sz="6" w:space="0" w:color="000001"/>
              <w:bottom w:val="single" w:sz="6" w:space="0" w:color="000001"/>
            </w:tcBorders>
            <w:shd w:val="clear" w:color="auto" w:fill="FFFFFF"/>
            <w:tcMar>
              <w:left w:w="-7" w:type="dxa"/>
            </w:tcMar>
          </w:tcPr>
          <w:p w:rsidR="00AD2DA7" w:rsidRPr="004A36EE" w:rsidRDefault="000D5231" w:rsidP="00ED6D48">
            <w:pPr>
              <w:rPr>
                <w:lang w:val="en-US"/>
              </w:rPr>
            </w:pPr>
            <w:r w:rsidRPr="004A36EE">
              <w:rPr>
                <w:lang w:val="en-US"/>
              </w:rPr>
              <w:t>Usually in the suburbs of cities and towns</w:t>
            </w:r>
          </w:p>
        </w:tc>
        <w:tc>
          <w:tcPr>
            <w:tcW w:w="335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AD2DA7" w:rsidRPr="004A36EE" w:rsidRDefault="000D5231" w:rsidP="00ED6D48">
            <w:pPr>
              <w:rPr>
                <w:lang w:val="en-US"/>
              </w:rPr>
            </w:pPr>
            <w:r w:rsidRPr="004A36EE">
              <w:rPr>
                <w:lang w:val="en-US"/>
              </w:rPr>
              <w:t xml:space="preserve">Separate, </w:t>
            </w:r>
            <w:proofErr w:type="spellStart"/>
            <w:r w:rsidRPr="004A36EE">
              <w:rPr>
                <w:lang w:val="en-US"/>
              </w:rPr>
              <w:t>smth</w:t>
            </w:r>
            <w:proofErr w:type="spellEnd"/>
            <w:r w:rsidRPr="004A36EE">
              <w:rPr>
                <w:lang w:val="en-US"/>
              </w:rPr>
              <w:t xml:space="preserve"> isolated, rather big</w:t>
            </w:r>
          </w:p>
        </w:tc>
      </w:tr>
      <w:tr w:rsidR="00AD2DA7" w:rsidRPr="00243763">
        <w:tc>
          <w:tcPr>
            <w:tcW w:w="3249" w:type="dxa"/>
            <w:tcBorders>
              <w:top w:val="single" w:sz="6" w:space="0" w:color="000001"/>
              <w:left w:val="single" w:sz="6" w:space="0" w:color="000001"/>
              <w:bottom w:val="single" w:sz="6" w:space="0" w:color="000001"/>
            </w:tcBorders>
            <w:shd w:val="clear" w:color="auto" w:fill="FFFFFF"/>
            <w:tcMar>
              <w:left w:w="-7" w:type="dxa"/>
            </w:tcMar>
          </w:tcPr>
          <w:p w:rsidR="00AD2DA7" w:rsidRPr="004A36EE" w:rsidRDefault="000D5231" w:rsidP="00ED6D48">
            <w:pPr>
              <w:rPr>
                <w:lang w:val="en-US"/>
              </w:rPr>
            </w:pPr>
            <w:r w:rsidRPr="004A36EE">
              <w:rPr>
                <w:lang w:val="en-US"/>
              </w:rPr>
              <w:t>A bungalow</w:t>
            </w:r>
          </w:p>
        </w:tc>
        <w:tc>
          <w:tcPr>
            <w:tcW w:w="3280" w:type="dxa"/>
            <w:tcBorders>
              <w:top w:val="single" w:sz="6" w:space="0" w:color="000001"/>
              <w:left w:val="single" w:sz="6" w:space="0" w:color="000001"/>
              <w:bottom w:val="single" w:sz="6" w:space="0" w:color="000001"/>
            </w:tcBorders>
            <w:shd w:val="clear" w:color="auto" w:fill="FFFFFF"/>
            <w:tcMar>
              <w:left w:w="-7" w:type="dxa"/>
            </w:tcMar>
          </w:tcPr>
          <w:p w:rsidR="00AD2DA7" w:rsidRPr="004A36EE" w:rsidRDefault="000D5231" w:rsidP="00ED6D48">
            <w:pPr>
              <w:rPr>
                <w:lang w:val="en-US"/>
              </w:rPr>
            </w:pPr>
            <w:r w:rsidRPr="004A36EE">
              <w:rPr>
                <w:lang w:val="en-US"/>
              </w:rPr>
              <w:t>Sometimes on the coast in a warm climate</w:t>
            </w:r>
          </w:p>
        </w:tc>
        <w:tc>
          <w:tcPr>
            <w:tcW w:w="335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AD2DA7" w:rsidRPr="004A36EE" w:rsidRDefault="000D5231" w:rsidP="00ED6D48">
            <w:pPr>
              <w:rPr>
                <w:lang w:val="en-US"/>
              </w:rPr>
            </w:pPr>
            <w:r w:rsidRPr="004A36EE">
              <w:rPr>
                <w:lang w:val="en-US"/>
              </w:rPr>
              <w:t>Small, usually one-stored with low, sweeping lines</w:t>
            </w:r>
          </w:p>
        </w:tc>
      </w:tr>
    </w:tbl>
    <w:p w:rsidR="00AD2DA7" w:rsidRPr="004A36EE" w:rsidRDefault="000D5231" w:rsidP="00ED6D48">
      <w:pPr>
        <w:rPr>
          <w:color w:val="2B2B2B"/>
          <w:lang w:val="en-US" w:eastAsia="ru-RU"/>
        </w:rPr>
      </w:pPr>
      <w:r w:rsidRPr="004A36EE">
        <w:rPr>
          <w:color w:val="2B2B2B"/>
          <w:lang w:val="en-US" w:eastAsia="ru-RU"/>
        </w:rPr>
        <w:t xml:space="preserve"> </w:t>
      </w:r>
    </w:p>
    <w:p w:rsidR="00AD2DA7" w:rsidRPr="00395AB3" w:rsidRDefault="000D5231" w:rsidP="00ED6D48">
      <w:pPr>
        <w:rPr>
          <w:color w:val="2B2B2B"/>
          <w:lang w:eastAsia="ru-RU"/>
        </w:rPr>
      </w:pPr>
      <w:r w:rsidRPr="004A36EE">
        <w:rPr>
          <w:color w:val="2B2B2B"/>
          <w:lang w:eastAsia="ru-RU"/>
        </w:rPr>
        <w:t>В своей работе часто используем кластеры. Кластер — смысловая гроздь. Кластер предполагает выделение единиц текста и его графическое оформление в виде грозди, развивает системность мышления. На данном этапе обучения кластеры могут быть самыми простыми. Главное условие — умение обучающихся составить кластер самостоятельно, чтобы проследить все типы связи между объектами и явлениями, фактами и мыслями. Совместная работа над простейшим кластером при изучении темы «Политический обзор Соединенного Королевства» сняла все трудности по ее усвоению обучающимся.</w:t>
      </w:r>
      <w:r w:rsidRPr="004A36EE">
        <w:rPr>
          <w:color w:val="2B2B2B"/>
          <w:lang w:eastAsia="ru-RU"/>
        </w:rPr>
        <w:br/>
      </w:r>
      <w:r w:rsidRPr="004A36EE">
        <w:rPr>
          <w:noProof/>
          <w:color w:val="2B2B2B"/>
          <w:lang w:eastAsia="ru-RU"/>
        </w:rPr>
        <w:drawing>
          <wp:inline distT="0" distB="0" distL="0" distR="0" wp14:anchorId="2287DC3D" wp14:editId="5118E6ED">
            <wp:extent cx="4629150" cy="21526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a:stretch>
                      <a:fillRect/>
                    </a:stretch>
                  </pic:blipFill>
                  <pic:spPr bwMode="auto">
                    <a:xfrm>
                      <a:off x="0" y="0"/>
                      <a:ext cx="4629150" cy="2152650"/>
                    </a:xfrm>
                    <a:prstGeom prst="rect">
                      <a:avLst/>
                    </a:prstGeom>
                    <a:noFill/>
                    <a:ln w="9525">
                      <a:noFill/>
                      <a:miter lim="800000"/>
                      <a:headEnd/>
                      <a:tailEnd/>
                    </a:ln>
                  </pic:spPr>
                </pic:pic>
              </a:graphicData>
            </a:graphic>
          </wp:inline>
        </w:drawing>
      </w:r>
    </w:p>
    <w:p w:rsidR="00AD2DA7" w:rsidRPr="004A36EE" w:rsidRDefault="00AD2DA7" w:rsidP="00ED6D48"/>
    <w:p w:rsidR="00AD2DA7" w:rsidRPr="004A36EE" w:rsidRDefault="00AD2DA7" w:rsidP="00ED6D48"/>
    <w:p w:rsidR="00AD2DA7" w:rsidRPr="004A36EE" w:rsidRDefault="000D5231" w:rsidP="00ED6D48">
      <w:proofErr w:type="gramStart"/>
      <w:r w:rsidRPr="004A36EE">
        <w:rPr>
          <w:b/>
          <w:lang w:val="en-US"/>
        </w:rPr>
        <w:t>F</w:t>
      </w:r>
      <w:r w:rsidRPr="004A36EE">
        <w:rPr>
          <w:b/>
        </w:rPr>
        <w:t>)</w:t>
      </w:r>
      <w:r w:rsidRPr="004A36EE">
        <w:t>Для</w:t>
      </w:r>
      <w:proofErr w:type="gramEnd"/>
      <w:r w:rsidRPr="004A36EE">
        <w:t xml:space="preserve"> формирования лексико-грамматических навыков весьма эффективным является метод коллективного </w:t>
      </w:r>
      <w:proofErr w:type="spellStart"/>
      <w:r w:rsidRPr="004A36EE">
        <w:t>взаимобучения</w:t>
      </w:r>
      <w:proofErr w:type="spellEnd"/>
      <w:r w:rsidRPr="004A36EE">
        <w:t xml:space="preserve"> (метод “учимся вместе”). Например, в 6 классе по учебнику «</w:t>
      </w:r>
      <w:r w:rsidRPr="004A36EE">
        <w:rPr>
          <w:lang w:val="en-US"/>
        </w:rPr>
        <w:t>Forward</w:t>
      </w:r>
      <w:r w:rsidRPr="004A36EE">
        <w:t xml:space="preserve">» изучаем глагол </w:t>
      </w:r>
      <w:r w:rsidRPr="004A36EE">
        <w:rPr>
          <w:b/>
          <w:lang w:val="en-US"/>
        </w:rPr>
        <w:t>Have</w:t>
      </w:r>
      <w:r w:rsidRPr="004A36EE">
        <w:rPr>
          <w:b/>
        </w:rPr>
        <w:t xml:space="preserve"> </w:t>
      </w:r>
      <w:r w:rsidRPr="004A36EE">
        <w:rPr>
          <w:b/>
          <w:lang w:val="en-US"/>
        </w:rPr>
        <w:t>got</w:t>
      </w:r>
      <w:r w:rsidRPr="004A36EE">
        <w:rPr>
          <w:b/>
        </w:rPr>
        <w:t xml:space="preserve">/ и </w:t>
      </w:r>
      <w:r w:rsidRPr="004A36EE">
        <w:rPr>
          <w:b/>
          <w:lang w:val="en-US"/>
        </w:rPr>
        <w:t>have</w:t>
      </w:r>
      <w:r w:rsidRPr="004A36EE">
        <w:rPr>
          <w:b/>
        </w:rPr>
        <w:t>.</w:t>
      </w:r>
      <w:r w:rsidRPr="004A36EE">
        <w:rPr>
          <w:b/>
          <w:lang w:val="en-US"/>
        </w:rPr>
        <w:t>Unit</w:t>
      </w:r>
      <w:r w:rsidRPr="004A36EE">
        <w:rPr>
          <w:b/>
        </w:rPr>
        <w:t xml:space="preserve"> 3, p. 29. </w:t>
      </w:r>
      <w:r w:rsidRPr="004A36EE">
        <w:t>В начале урока</w:t>
      </w:r>
      <w:r w:rsidRPr="004A36EE">
        <w:rPr>
          <w:b/>
        </w:rPr>
        <w:t xml:space="preserve"> </w:t>
      </w:r>
    </w:p>
    <w:p w:rsidR="00AD2DA7" w:rsidRPr="004A36EE" w:rsidRDefault="000D5231" w:rsidP="00ED6D48">
      <w:r w:rsidRPr="004A36EE">
        <w:t xml:space="preserve"> Пишу на доске 2 предложения:</w:t>
      </w:r>
    </w:p>
    <w:p w:rsidR="00AD2DA7" w:rsidRPr="004A36EE" w:rsidRDefault="000D5231" w:rsidP="00ED6D48">
      <w:r w:rsidRPr="004A36EE">
        <w:rPr>
          <w:lang w:val="en-US"/>
        </w:rPr>
        <w:t>He</w:t>
      </w:r>
      <w:r w:rsidRPr="004A36EE">
        <w:t xml:space="preserve"> </w:t>
      </w:r>
      <w:r w:rsidRPr="004A36EE">
        <w:rPr>
          <w:lang w:val="en-US"/>
        </w:rPr>
        <w:t>has</w:t>
      </w:r>
      <w:r w:rsidRPr="004A36EE">
        <w:t xml:space="preserve"> </w:t>
      </w:r>
      <w:r w:rsidRPr="004A36EE">
        <w:rPr>
          <w:lang w:val="en-US"/>
        </w:rPr>
        <w:t>breakfast</w:t>
      </w:r>
      <w:r w:rsidRPr="004A36EE">
        <w:t xml:space="preserve"> </w:t>
      </w:r>
      <w:r w:rsidRPr="004A36EE">
        <w:rPr>
          <w:lang w:val="en-US"/>
        </w:rPr>
        <w:t>at</w:t>
      </w:r>
      <w:r w:rsidRPr="004A36EE">
        <w:t xml:space="preserve">8 </w:t>
      </w:r>
      <w:r w:rsidRPr="004A36EE">
        <w:rPr>
          <w:lang w:val="en-US"/>
        </w:rPr>
        <w:t>o</w:t>
      </w:r>
      <w:r w:rsidRPr="004A36EE">
        <w:t>’</w:t>
      </w:r>
      <w:r w:rsidRPr="004A36EE">
        <w:rPr>
          <w:lang w:val="en-US"/>
        </w:rPr>
        <w:t>clock</w:t>
      </w:r>
      <w:r w:rsidRPr="004A36EE">
        <w:t>.</w:t>
      </w:r>
    </w:p>
    <w:p w:rsidR="00AD2DA7" w:rsidRPr="004A36EE" w:rsidRDefault="000D5231" w:rsidP="00ED6D48">
      <w:pPr>
        <w:rPr>
          <w:lang w:val="en-US"/>
        </w:rPr>
      </w:pPr>
      <w:r w:rsidRPr="004A36EE">
        <w:rPr>
          <w:lang w:val="en-US"/>
        </w:rPr>
        <w:lastRenderedPageBreak/>
        <w:t>He has got a cat.</w:t>
      </w:r>
    </w:p>
    <w:p w:rsidR="00AD2DA7" w:rsidRPr="004A36EE" w:rsidRDefault="000D5231" w:rsidP="00ED6D48">
      <w:r w:rsidRPr="004A36EE">
        <w:t xml:space="preserve">Прошу перевести, найти различия и объяснить почему. Выясняем, что не все знаем по этой теме. Приходим к выводу, что нужно узнать. Делю класс на 2 группы. Одна изучает употребление </w:t>
      </w:r>
      <w:r w:rsidRPr="004A36EE">
        <w:rPr>
          <w:lang w:val="en-US"/>
        </w:rPr>
        <w:t>Have</w:t>
      </w:r>
      <w:r w:rsidRPr="004A36EE">
        <w:t xml:space="preserve"> </w:t>
      </w:r>
      <w:r w:rsidRPr="004A36EE">
        <w:rPr>
          <w:lang w:val="en-US"/>
        </w:rPr>
        <w:t>got</w:t>
      </w:r>
      <w:r w:rsidRPr="004A36EE">
        <w:t xml:space="preserve">, другая  глагола </w:t>
      </w:r>
      <w:r w:rsidRPr="004A36EE">
        <w:rPr>
          <w:lang w:val="en-US"/>
        </w:rPr>
        <w:t>have</w:t>
      </w:r>
      <w:r w:rsidRPr="004A36EE">
        <w:t>.Для этого предлагаю учащимся воспользоваться таблицей в учебнике стр.29 ( можно предложить свой вариант правила)</w:t>
      </w:r>
      <w:proofErr w:type="gramStart"/>
      <w:r w:rsidRPr="004A36EE">
        <w:t>.З</w:t>
      </w:r>
      <w:proofErr w:type="gramEnd"/>
      <w:r w:rsidRPr="004A36EE">
        <w:t>атем учащиеся заполняют таблицу на доске и в тетрадях, одновременно объясняя правило употребления глаголов.( лучше , чтобы правило объяснял слабый ученик, на это нужно нацелить работу группы)</w:t>
      </w:r>
    </w:p>
    <w:tbl>
      <w:tblPr>
        <w:tblW w:w="9923" w:type="dxa"/>
        <w:tblInd w:w="-4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924"/>
        <w:gridCol w:w="4999"/>
      </w:tblGrid>
      <w:tr w:rsidR="00AD2DA7" w:rsidRPr="004A36EE">
        <w:tc>
          <w:tcPr>
            <w:tcW w:w="4924"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0D5231" w:rsidP="00ED6D48">
            <w:pPr>
              <w:rPr>
                <w:lang w:val="en-US"/>
              </w:rPr>
            </w:pPr>
            <w:r w:rsidRPr="004A36EE">
              <w:rPr>
                <w:lang w:val="en-US"/>
              </w:rPr>
              <w:t>Have got/ has got</w:t>
            </w:r>
          </w:p>
        </w:tc>
        <w:tc>
          <w:tcPr>
            <w:tcW w:w="4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2DA7" w:rsidRPr="004A36EE" w:rsidRDefault="000D5231" w:rsidP="00ED6D48">
            <w:pPr>
              <w:rPr>
                <w:lang w:val="en-US"/>
              </w:rPr>
            </w:pPr>
            <w:r w:rsidRPr="004A36EE">
              <w:rPr>
                <w:lang w:val="en-US"/>
              </w:rPr>
              <w:t>Have/has</w:t>
            </w:r>
          </w:p>
        </w:tc>
      </w:tr>
      <w:tr w:rsidR="00AD2DA7" w:rsidRPr="004A36EE">
        <w:tc>
          <w:tcPr>
            <w:tcW w:w="4924"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0D5231" w:rsidP="00ED6D48">
            <w:pPr>
              <w:numPr>
                <w:ilvl w:val="0"/>
                <w:numId w:val="1"/>
              </w:numPr>
            </w:pPr>
            <w:r w:rsidRPr="004A36EE">
              <w:t>Обладать чем-либо</w:t>
            </w:r>
          </w:p>
        </w:tc>
        <w:tc>
          <w:tcPr>
            <w:tcW w:w="4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2DA7" w:rsidRPr="004A36EE" w:rsidRDefault="000D5231" w:rsidP="00ED6D48">
            <w:r w:rsidRPr="004A36EE">
              <w:t>1.называет действие</w:t>
            </w:r>
          </w:p>
        </w:tc>
      </w:tr>
      <w:tr w:rsidR="00AD2DA7" w:rsidRPr="004A36EE">
        <w:tc>
          <w:tcPr>
            <w:tcW w:w="4924" w:type="dxa"/>
            <w:tcBorders>
              <w:top w:val="single" w:sz="4" w:space="0" w:color="000001"/>
              <w:left w:val="single" w:sz="4" w:space="0" w:color="000001"/>
              <w:bottom w:val="single" w:sz="4" w:space="0" w:color="000001"/>
            </w:tcBorders>
            <w:shd w:val="clear" w:color="auto" w:fill="auto"/>
            <w:tcMar>
              <w:left w:w="93" w:type="dxa"/>
            </w:tcMar>
          </w:tcPr>
          <w:p w:rsidR="00AD2DA7" w:rsidRPr="004A36EE" w:rsidRDefault="000D5231" w:rsidP="00ED6D48">
            <w:r w:rsidRPr="004A36EE">
              <w:t>2.</w:t>
            </w:r>
          </w:p>
        </w:tc>
        <w:tc>
          <w:tcPr>
            <w:tcW w:w="49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2DA7" w:rsidRPr="004A36EE" w:rsidRDefault="000D5231" w:rsidP="00ED6D48">
            <w:r w:rsidRPr="004A36EE">
              <w:t>2.</w:t>
            </w:r>
          </w:p>
        </w:tc>
      </w:tr>
    </w:tbl>
    <w:p w:rsidR="00AD2DA7" w:rsidRPr="004A36EE" w:rsidRDefault="000D5231" w:rsidP="00ED6D48">
      <w:pPr>
        <w:rPr>
          <w:b/>
        </w:rPr>
      </w:pPr>
      <w:r w:rsidRPr="004A36EE">
        <w:t xml:space="preserve">После этого группы придумывают по 3 предложения для перевода на свое правило. Обмениваются заданиями, обсуждают, исправляют ошибки. В качестве общего тренировочного упражнения учитель может предложить свои задания, но в учебнике есть упр.16 стр.30 на закрепление. А уже после этого можно дать небольшой проверочный тест с </w:t>
      </w:r>
      <w:proofErr w:type="spellStart"/>
      <w:r w:rsidRPr="004A36EE">
        <w:t>взаимо</w:t>
      </w:r>
      <w:proofErr w:type="spellEnd"/>
      <w:r w:rsidRPr="004A36EE">
        <w:t xml:space="preserve"> или самопроверкой</w:t>
      </w:r>
      <w:proofErr w:type="gramStart"/>
      <w:r w:rsidRPr="004A36EE">
        <w:t xml:space="preserve">.. </w:t>
      </w:r>
      <w:proofErr w:type="gramEnd"/>
      <w:r w:rsidRPr="004A36EE">
        <w:t>При таком изучении нового материала роль преподавателя минимальна, учащиеся получают возможность самостоятельно делать выводы, классифицировать материал, формулировать свои мысли. Сильные ученики обучают слабых, слабые ученики получают возможность неоднократного усвоения и повторения темы. Важно, что такой прием позволяет развивать личностные, познавательные и коммуникативные УУД.</w:t>
      </w:r>
    </w:p>
    <w:p w:rsidR="00AD2DA7" w:rsidRPr="004A36EE" w:rsidRDefault="000D5231" w:rsidP="00ED6D48">
      <w:r w:rsidRPr="004A36EE">
        <w:rPr>
          <w:b/>
          <w:lang w:val="en-US"/>
        </w:rPr>
        <w:t>G</w:t>
      </w:r>
      <w:r w:rsidRPr="004A36EE">
        <w:rPr>
          <w:b/>
        </w:rPr>
        <w:t xml:space="preserve">) </w:t>
      </w:r>
      <w:r w:rsidRPr="004A36EE">
        <w:t>Подобный прем можно использовать и при изучении новой лексики. Так при описании внешности в 6 класс учебник «</w:t>
      </w:r>
      <w:r w:rsidRPr="004A36EE">
        <w:rPr>
          <w:lang w:val="en-US"/>
        </w:rPr>
        <w:t>Forward</w:t>
      </w:r>
      <w:r w:rsidRPr="004A36EE">
        <w:t xml:space="preserve">» </w:t>
      </w:r>
      <w:r w:rsidRPr="004A36EE">
        <w:rPr>
          <w:lang w:val="en-US"/>
        </w:rPr>
        <w:t>unit</w:t>
      </w:r>
      <w:r w:rsidRPr="004A36EE">
        <w:t xml:space="preserve"> 6 «</w:t>
      </w:r>
      <w:r w:rsidRPr="004A36EE">
        <w:rPr>
          <w:lang w:val="en-US"/>
        </w:rPr>
        <w:t>Animal</w:t>
      </w:r>
      <w:r w:rsidRPr="004A36EE">
        <w:t xml:space="preserve">  </w:t>
      </w:r>
      <w:r w:rsidRPr="004A36EE">
        <w:rPr>
          <w:lang w:val="en-US"/>
        </w:rPr>
        <w:t>life</w:t>
      </w:r>
      <w:r w:rsidRPr="004A36EE">
        <w:t xml:space="preserve">» учащиеся в группах получают задание ознакомиться со словами по </w:t>
      </w:r>
      <w:proofErr w:type="spellStart"/>
      <w:r w:rsidRPr="004A36EE">
        <w:t>подтемам</w:t>
      </w:r>
      <w:proofErr w:type="spellEnd"/>
      <w:r w:rsidRPr="004A36EE">
        <w:t xml:space="preserve"> ( </w:t>
      </w:r>
      <w:r w:rsidRPr="004A36EE">
        <w:rPr>
          <w:lang w:val="en-US"/>
        </w:rPr>
        <w:t>Age</w:t>
      </w:r>
      <w:r w:rsidRPr="004A36EE">
        <w:t xml:space="preserve">, </w:t>
      </w:r>
      <w:r w:rsidRPr="004A36EE">
        <w:rPr>
          <w:lang w:val="en-US"/>
        </w:rPr>
        <w:t>Height</w:t>
      </w:r>
      <w:r w:rsidRPr="004A36EE">
        <w:t>,</w:t>
      </w:r>
      <w:r w:rsidRPr="004A36EE">
        <w:rPr>
          <w:lang w:val="en-US"/>
        </w:rPr>
        <w:t>build</w:t>
      </w:r>
      <w:r w:rsidRPr="004A36EE">
        <w:t xml:space="preserve">, </w:t>
      </w:r>
      <w:r w:rsidRPr="004A36EE">
        <w:rPr>
          <w:lang w:val="en-US"/>
        </w:rPr>
        <w:t>hair</w:t>
      </w:r>
      <w:r w:rsidRPr="004A36EE">
        <w:t xml:space="preserve">, </w:t>
      </w:r>
      <w:r w:rsidRPr="004A36EE">
        <w:rPr>
          <w:lang w:val="en-US"/>
        </w:rPr>
        <w:t>face</w:t>
      </w:r>
      <w:r w:rsidRPr="004A36EE">
        <w:t xml:space="preserve">, </w:t>
      </w:r>
      <w:r w:rsidRPr="004A36EE">
        <w:rPr>
          <w:lang w:val="en-US"/>
        </w:rPr>
        <w:t>eyes</w:t>
      </w:r>
      <w:r w:rsidRPr="004A36EE">
        <w:t xml:space="preserve">, </w:t>
      </w:r>
      <w:r w:rsidRPr="004A36EE">
        <w:rPr>
          <w:lang w:val="en-US"/>
        </w:rPr>
        <w:t>other</w:t>
      </w:r>
      <w:r w:rsidRPr="004A36EE">
        <w:t>) и составить предложения</w:t>
      </w:r>
      <w:proofErr w:type="gramStart"/>
      <w:r w:rsidRPr="004A36EE">
        <w:t xml:space="preserve"> ,</w:t>
      </w:r>
      <w:proofErr w:type="gramEnd"/>
      <w:r w:rsidRPr="004A36EE">
        <w:t xml:space="preserve"> описывающие людей на картинке. Остальные должны догадаться, о ком они говорят. Затем описывают вместе одного персонажа. А уже после этого каждая группа полностью составляет описание человека, при этом можно обратиться за помощью к какой-либо  группе. </w:t>
      </w:r>
    </w:p>
    <w:p w:rsidR="00AD2DA7" w:rsidRPr="004A36EE" w:rsidRDefault="00AD2DA7" w:rsidP="00ED6D48"/>
    <w:p w:rsidR="00AD2DA7" w:rsidRPr="004A36EE" w:rsidRDefault="000D5231" w:rsidP="00ED6D48">
      <w:r w:rsidRPr="004A36EE">
        <w:rPr>
          <w:b/>
          <w:lang w:val="en-US"/>
        </w:rPr>
        <w:t>H</w:t>
      </w:r>
      <w:r w:rsidRPr="004A36EE">
        <w:rPr>
          <w:b/>
        </w:rPr>
        <w:t>)</w:t>
      </w:r>
      <w:r w:rsidRPr="004A36EE">
        <w:t xml:space="preserve"> Следующий прием обучения в сотрудничестве (метод “разрезанной информации”) прекрасно зарекомендовал себя для формирования коммуникативной компетенции. Пример: при изучении темы «</w:t>
      </w:r>
      <w:r w:rsidRPr="004A36EE">
        <w:rPr>
          <w:lang w:val="en-US"/>
        </w:rPr>
        <w:t>Shopping</w:t>
      </w:r>
      <w:r w:rsidRPr="004A36EE">
        <w:t>» (</w:t>
      </w:r>
      <w:r w:rsidRPr="004A36EE">
        <w:rPr>
          <w:lang w:val="en-US"/>
        </w:rPr>
        <w:t>unit</w:t>
      </w:r>
      <w:r w:rsidRPr="004A36EE">
        <w:t xml:space="preserve"> 12) в 6 классе учебник </w:t>
      </w:r>
      <w:proofErr w:type="spellStart"/>
      <w:r w:rsidRPr="004A36EE">
        <w:t>Forward</w:t>
      </w:r>
      <w:proofErr w:type="spellEnd"/>
      <w:r w:rsidRPr="004A36EE">
        <w:t xml:space="preserve"> предлагает статью о </w:t>
      </w:r>
      <w:r w:rsidRPr="004A36EE">
        <w:rPr>
          <w:lang w:val="en-US"/>
        </w:rPr>
        <w:t>British</w:t>
      </w:r>
      <w:r w:rsidRPr="004A36EE">
        <w:t xml:space="preserve"> </w:t>
      </w:r>
      <w:r w:rsidRPr="004A36EE">
        <w:rPr>
          <w:lang w:val="en-US"/>
        </w:rPr>
        <w:t>High</w:t>
      </w:r>
      <w:r w:rsidRPr="004A36EE">
        <w:t xml:space="preserve"> </w:t>
      </w:r>
      <w:r w:rsidRPr="004A36EE">
        <w:rPr>
          <w:lang w:val="en-US"/>
        </w:rPr>
        <w:t>Streets</w:t>
      </w:r>
      <w:r w:rsidRPr="004A36EE">
        <w:t xml:space="preserve"> . После изучения данной темы на уроке учащиеся делятся на 3 группы. Каждая группа получает текст о магазинах в Лондоне. Причем каждый участник группы получает только свой отрывок текста, читает и пересказывает его каждому участнику группы в отдельности. После того, как все рассказали свой отрывок столько раз, сколько участников в группе, от группы отбирается «эксперт», который отвечает на вопросы преподавателя. Если все ответы «эксперта» правильные, то работа всей группы признается успешной. Соревновательный элемент повышает чувство ответственности при выполнении задания. И снова хочется отметить, что такой прием помогает развивать личностные и коммуникативные УУД.</w:t>
      </w:r>
    </w:p>
    <w:p w:rsidR="00AD2DA7" w:rsidRPr="004A36EE" w:rsidRDefault="00AD2DA7" w:rsidP="00ED6D48"/>
    <w:p w:rsidR="00AD2DA7" w:rsidRPr="004A36EE" w:rsidRDefault="000D5231" w:rsidP="00ED6D48">
      <w:pPr>
        <w:rPr>
          <w:b/>
          <w:color w:val="000000"/>
        </w:rPr>
      </w:pPr>
      <w:r w:rsidRPr="004A36EE">
        <w:rPr>
          <w:b/>
          <w:bCs/>
        </w:rPr>
        <w:t>Говоря о формировании личностных УУД, можно добавить следующее:</w:t>
      </w:r>
    </w:p>
    <w:p w:rsidR="00AD2DA7" w:rsidRPr="004A36EE" w:rsidRDefault="000D5231" w:rsidP="00ED6D48">
      <w:pPr>
        <w:pStyle w:val="c4"/>
        <w:spacing w:before="0" w:after="0"/>
        <w:contextualSpacing/>
        <w:jc w:val="both"/>
        <w:rPr>
          <w:color w:val="000000"/>
        </w:rPr>
      </w:pPr>
      <w:r w:rsidRPr="004A36EE">
        <w:rPr>
          <w:b/>
          <w:color w:val="000000"/>
        </w:rPr>
        <w:t>С</w:t>
      </w:r>
      <w:r w:rsidRPr="004A36EE">
        <w:rPr>
          <w:b/>
          <w:iCs/>
          <w:color w:val="000000"/>
        </w:rPr>
        <w:t>амоопределение</w:t>
      </w:r>
      <w:r w:rsidRPr="004A36EE">
        <w:rPr>
          <w:b/>
          <w:color w:val="000000"/>
        </w:rPr>
        <w:t xml:space="preserve"> </w:t>
      </w:r>
      <w:r w:rsidRPr="004A36EE">
        <w:rPr>
          <w:color w:val="000000"/>
        </w:rPr>
        <w:t>- н</w:t>
      </w:r>
      <w:r w:rsidRPr="004A36EE">
        <w:rPr>
          <w:rStyle w:val="c0"/>
          <w:color w:val="000000"/>
        </w:rPr>
        <w:t>аправление в личностном определении, связанное с формированием идентичности личности.</w:t>
      </w:r>
      <w:r w:rsidRPr="004A36EE">
        <w:rPr>
          <w:rStyle w:val="c0"/>
          <w:b/>
          <w:color w:val="000000"/>
        </w:rPr>
        <w:t xml:space="preserve"> </w:t>
      </w:r>
    </w:p>
    <w:p w:rsidR="00AD2DA7" w:rsidRPr="004A36EE" w:rsidRDefault="000D5231" w:rsidP="00ED6D48">
      <w:pPr>
        <w:pStyle w:val="c4"/>
        <w:spacing w:before="0" w:after="0"/>
        <w:ind w:firstLine="142"/>
        <w:contextualSpacing/>
        <w:jc w:val="both"/>
        <w:rPr>
          <w:color w:val="000000"/>
        </w:rPr>
      </w:pPr>
      <w:r w:rsidRPr="004A36EE">
        <w:rPr>
          <w:rStyle w:val="c0"/>
          <w:color w:val="000000"/>
        </w:rPr>
        <w:t xml:space="preserve">Одно из проявлений идентичности - </w:t>
      </w:r>
      <w:r w:rsidRPr="004A36EE">
        <w:rPr>
          <w:rStyle w:val="c0"/>
          <w:b/>
          <w:color w:val="000000"/>
        </w:rPr>
        <w:t>внутренняя позиция ученика</w:t>
      </w:r>
      <w:r w:rsidRPr="004A36EE">
        <w:rPr>
          <w:rStyle w:val="c0"/>
          <w:color w:val="000000"/>
        </w:rPr>
        <w:t xml:space="preserve"> (принятие роли ученика, положительное отношение к школе) формируется с помощью таких заданий  в УМК Форвард 5 класс, как:</w:t>
      </w:r>
    </w:p>
    <w:p w:rsidR="00AD2DA7" w:rsidRPr="004A36EE" w:rsidRDefault="000D5231" w:rsidP="00ED6D48">
      <w:pPr>
        <w:pStyle w:val="c4"/>
        <w:spacing w:before="0" w:after="0"/>
        <w:ind w:firstLine="142"/>
        <w:contextualSpacing/>
        <w:jc w:val="both"/>
        <w:rPr>
          <w:color w:val="000000"/>
          <w:lang w:val="en-US"/>
        </w:rPr>
      </w:pPr>
      <w:r w:rsidRPr="004A36EE">
        <w:rPr>
          <w:rStyle w:val="c0"/>
          <w:color w:val="000000"/>
          <w:lang w:val="en-US"/>
        </w:rPr>
        <w:t xml:space="preserve">- </w:t>
      </w:r>
      <w:r w:rsidRPr="004A36EE">
        <w:rPr>
          <w:rStyle w:val="c0"/>
          <w:color w:val="000000"/>
        </w:rPr>
        <w:t>Составь</w:t>
      </w:r>
      <w:r w:rsidRPr="004A36EE">
        <w:rPr>
          <w:rStyle w:val="c0"/>
          <w:color w:val="000000"/>
          <w:lang w:val="en-US"/>
        </w:rPr>
        <w:t xml:space="preserve"> </w:t>
      </w:r>
      <w:r w:rsidRPr="004A36EE">
        <w:rPr>
          <w:rStyle w:val="c0"/>
          <w:color w:val="000000"/>
        </w:rPr>
        <w:t>свой</w:t>
      </w:r>
      <w:r w:rsidRPr="004A36EE">
        <w:rPr>
          <w:rStyle w:val="c0"/>
          <w:color w:val="000000"/>
          <w:lang w:val="en-US"/>
        </w:rPr>
        <w:t xml:space="preserve"> </w:t>
      </w:r>
      <w:r w:rsidRPr="004A36EE">
        <w:rPr>
          <w:rStyle w:val="c0"/>
          <w:color w:val="000000"/>
        </w:rPr>
        <w:t>распорядок</w:t>
      </w:r>
      <w:r w:rsidRPr="004A36EE">
        <w:rPr>
          <w:rStyle w:val="c0"/>
          <w:color w:val="000000"/>
          <w:lang w:val="en-US"/>
        </w:rPr>
        <w:t xml:space="preserve"> </w:t>
      </w:r>
      <w:r w:rsidRPr="004A36EE">
        <w:rPr>
          <w:rStyle w:val="c0"/>
          <w:color w:val="000000"/>
        </w:rPr>
        <w:t>дня</w:t>
      </w:r>
      <w:r w:rsidRPr="004A36EE">
        <w:rPr>
          <w:rStyle w:val="c0"/>
          <w:color w:val="000000"/>
          <w:lang w:val="en-US"/>
        </w:rPr>
        <w:t xml:space="preserve"> (“Make a timetable of your day”), </w:t>
      </w:r>
    </w:p>
    <w:p w:rsidR="00AD2DA7" w:rsidRPr="004A36EE" w:rsidRDefault="000D5231" w:rsidP="00ED6D48">
      <w:pPr>
        <w:pStyle w:val="c4"/>
        <w:spacing w:before="0" w:after="0"/>
        <w:ind w:firstLine="142"/>
        <w:contextualSpacing/>
        <w:jc w:val="both"/>
        <w:rPr>
          <w:color w:val="000000"/>
        </w:rPr>
      </w:pPr>
      <w:r w:rsidRPr="004A36EE">
        <w:rPr>
          <w:rStyle w:val="c0"/>
          <w:color w:val="000000"/>
        </w:rPr>
        <w:t>- Напиши рассказ о себе «Я – старательный ученик».</w:t>
      </w:r>
    </w:p>
    <w:p w:rsidR="00AD2DA7" w:rsidRPr="004A36EE" w:rsidRDefault="000D5231" w:rsidP="00ED6D48">
      <w:pPr>
        <w:pStyle w:val="c4"/>
        <w:spacing w:before="0" w:after="0"/>
        <w:ind w:firstLine="142"/>
        <w:contextualSpacing/>
        <w:jc w:val="both"/>
        <w:rPr>
          <w:color w:val="000000"/>
        </w:rPr>
      </w:pPr>
      <w:r w:rsidRPr="004A36EE">
        <w:rPr>
          <w:rStyle w:val="c0"/>
          <w:color w:val="000000"/>
        </w:rPr>
        <w:t xml:space="preserve">Формированию </w:t>
      </w:r>
      <w:r w:rsidRPr="004A36EE">
        <w:rPr>
          <w:rStyle w:val="c0"/>
          <w:b/>
          <w:color w:val="000000"/>
        </w:rPr>
        <w:t>личностной и социальной идентичности</w:t>
      </w:r>
      <w:r w:rsidRPr="004A36EE">
        <w:rPr>
          <w:rStyle w:val="c0"/>
          <w:color w:val="000000"/>
        </w:rPr>
        <w:t xml:space="preserve"> (осознанию себя как индивидуальности (формирование Я-концепции) и одновременно как члена общества) способствуют следующие задания:</w:t>
      </w:r>
    </w:p>
    <w:p w:rsidR="00AD2DA7" w:rsidRPr="004A36EE" w:rsidRDefault="000D5231" w:rsidP="00ED6D48">
      <w:pPr>
        <w:pStyle w:val="c4"/>
        <w:spacing w:before="0" w:after="0"/>
        <w:ind w:firstLine="142"/>
        <w:contextualSpacing/>
        <w:jc w:val="both"/>
        <w:rPr>
          <w:color w:val="000000"/>
        </w:rPr>
      </w:pPr>
      <w:r w:rsidRPr="004A36EE">
        <w:rPr>
          <w:color w:val="000000"/>
        </w:rPr>
        <w:lastRenderedPageBreak/>
        <w:t>-Дополни предложения по образцу «Если ты хороший наблюдатель, то ты … (замечаешь детали)».</w:t>
      </w:r>
    </w:p>
    <w:p w:rsidR="00AD2DA7" w:rsidRPr="004A36EE" w:rsidRDefault="000D5231" w:rsidP="00ED6D48">
      <w:pPr>
        <w:pStyle w:val="c4"/>
        <w:spacing w:before="0" w:after="0"/>
        <w:ind w:firstLine="142"/>
        <w:contextualSpacing/>
        <w:jc w:val="both"/>
        <w:rPr>
          <w:color w:val="000000"/>
        </w:rPr>
      </w:pPr>
      <w:r w:rsidRPr="004A36EE">
        <w:rPr>
          <w:color w:val="000000"/>
        </w:rPr>
        <w:t>- Сделай плакат «Мой любимый праздник», «Какой ты человек?»</w:t>
      </w:r>
    </w:p>
    <w:p w:rsidR="00AD2DA7" w:rsidRPr="004A36EE" w:rsidRDefault="000D5231" w:rsidP="00ED6D48">
      <w:pPr>
        <w:pStyle w:val="c4"/>
        <w:spacing w:before="0" w:after="0"/>
        <w:ind w:firstLine="142"/>
        <w:contextualSpacing/>
        <w:jc w:val="both"/>
        <w:rPr>
          <w:color w:val="000000"/>
        </w:rPr>
      </w:pPr>
      <w:r w:rsidRPr="004A36EE">
        <w:rPr>
          <w:color w:val="000000"/>
        </w:rPr>
        <w:t>- Сделай коллаж из фотографий «Мои самые лучшие летние каникулы»</w:t>
      </w:r>
    </w:p>
    <w:p w:rsidR="00AD2DA7" w:rsidRPr="004A36EE" w:rsidRDefault="000D5231" w:rsidP="00ED6D48">
      <w:pPr>
        <w:pStyle w:val="c4"/>
        <w:spacing w:before="0" w:after="0"/>
        <w:ind w:firstLine="142"/>
        <w:contextualSpacing/>
        <w:jc w:val="both"/>
        <w:rPr>
          <w:color w:val="000000"/>
        </w:rPr>
      </w:pPr>
      <w:r w:rsidRPr="004A36EE">
        <w:rPr>
          <w:color w:val="000000"/>
        </w:rPr>
        <w:t xml:space="preserve">- Изучи удостоверение личности </w:t>
      </w:r>
      <w:proofErr w:type="spellStart"/>
      <w:r w:rsidRPr="004A36EE">
        <w:rPr>
          <w:color w:val="000000"/>
        </w:rPr>
        <w:t>Кейт</w:t>
      </w:r>
      <w:proofErr w:type="spellEnd"/>
      <w:r w:rsidRPr="004A36EE">
        <w:rPr>
          <w:color w:val="000000"/>
        </w:rPr>
        <w:t xml:space="preserve"> и Сэма, заполни своё удостоверение.</w:t>
      </w:r>
    </w:p>
    <w:p w:rsidR="00ED6D48" w:rsidRDefault="000D5231" w:rsidP="00ED6D48">
      <w:pPr>
        <w:pStyle w:val="c4"/>
        <w:spacing w:before="0" w:after="0"/>
        <w:ind w:firstLine="142"/>
        <w:contextualSpacing/>
        <w:jc w:val="both"/>
        <w:rPr>
          <w:color w:val="000000"/>
        </w:rPr>
      </w:pPr>
      <w:r w:rsidRPr="004A36EE">
        <w:rPr>
          <w:color w:val="000000"/>
        </w:rPr>
        <w:t xml:space="preserve">- При изучении темы «Чувства», учащиеся создают плакат «Что делает тебя грустным? Счастливым?», используя свои рисунки и фотографии; </w:t>
      </w:r>
    </w:p>
    <w:p w:rsidR="00AD2DA7" w:rsidRPr="004A36EE" w:rsidRDefault="000D5231" w:rsidP="00ED6D48">
      <w:pPr>
        <w:pStyle w:val="c4"/>
        <w:spacing w:before="0" w:after="0"/>
        <w:ind w:firstLine="142"/>
        <w:contextualSpacing/>
        <w:jc w:val="both"/>
        <w:rPr>
          <w:color w:val="000000"/>
        </w:rPr>
      </w:pPr>
      <w:r w:rsidRPr="004A36EE">
        <w:t xml:space="preserve">Для формирования у учащихся </w:t>
      </w:r>
      <w:r w:rsidRPr="004A36EE">
        <w:rPr>
          <w:i/>
        </w:rPr>
        <w:t>адекватной позитивной осознанной самооценки</w:t>
      </w:r>
      <w:r w:rsidRPr="004A36EE">
        <w:t xml:space="preserve">  предлагаются упражнения вида:</w:t>
      </w:r>
    </w:p>
    <w:p w:rsidR="00AD2DA7" w:rsidRPr="004A36EE" w:rsidRDefault="000D5231" w:rsidP="00ED6D48">
      <w:pPr>
        <w:spacing w:before="280" w:after="280"/>
        <w:ind w:firstLine="142"/>
        <w:contextualSpacing/>
        <w:jc w:val="both"/>
        <w:rPr>
          <w:color w:val="000000"/>
        </w:rPr>
      </w:pPr>
      <w:r w:rsidRPr="004A36EE">
        <w:rPr>
          <w:color w:val="000000"/>
        </w:rPr>
        <w:t xml:space="preserve"> - Составь план новогодней вечеринки для своей семьи/друзей. / Составь план своего путешествия по миру. Обсудите лучшие варианты в классе.</w:t>
      </w:r>
    </w:p>
    <w:p w:rsidR="00AD2DA7" w:rsidRPr="004A36EE" w:rsidRDefault="000D5231" w:rsidP="00ED6D48">
      <w:pPr>
        <w:spacing w:before="280" w:after="280"/>
        <w:ind w:firstLine="142"/>
        <w:contextualSpacing/>
        <w:jc w:val="both"/>
        <w:rPr>
          <w:color w:val="000000"/>
        </w:rPr>
      </w:pPr>
      <w:r w:rsidRPr="004A36EE">
        <w:rPr>
          <w:color w:val="000000"/>
        </w:rPr>
        <w:t>- Нарисуй схему своего дома мечты. Проведи одноклассников по своему дому. / Напиши письмо Тому, расскажи о своём доме.</w:t>
      </w:r>
    </w:p>
    <w:p w:rsidR="00AD2DA7" w:rsidRPr="004A36EE" w:rsidRDefault="000D5231" w:rsidP="00ED6D48">
      <w:pPr>
        <w:spacing w:before="280" w:after="280"/>
        <w:ind w:firstLine="142"/>
        <w:contextualSpacing/>
        <w:jc w:val="both"/>
        <w:rPr>
          <w:color w:val="000000"/>
        </w:rPr>
      </w:pPr>
      <w:r w:rsidRPr="004A36EE">
        <w:rPr>
          <w:color w:val="000000"/>
        </w:rPr>
        <w:t>- Работа в парах: Какая музыка тебе нравится? Составь с другом свой список.</w:t>
      </w:r>
    </w:p>
    <w:p w:rsidR="00AD2DA7" w:rsidRPr="004A36EE" w:rsidRDefault="000D5231" w:rsidP="00ED6D48">
      <w:pPr>
        <w:spacing w:before="280" w:after="280"/>
        <w:ind w:firstLine="142"/>
        <w:contextualSpacing/>
        <w:jc w:val="both"/>
        <w:rPr>
          <w:color w:val="000000"/>
        </w:rPr>
      </w:pPr>
      <w:r w:rsidRPr="004A36EE">
        <w:rPr>
          <w:color w:val="000000"/>
        </w:rPr>
        <w:t>- Работа в группах: нарисуй клип к любимой песне (музыке), инструменты, которые тебе понадобятся, чтобы сыграть её.</w:t>
      </w:r>
    </w:p>
    <w:p w:rsidR="00AD2DA7" w:rsidRPr="004A36EE" w:rsidRDefault="000D5231" w:rsidP="00ED6D48">
      <w:pPr>
        <w:spacing w:before="280" w:after="280"/>
        <w:ind w:firstLine="142"/>
        <w:contextualSpacing/>
        <w:jc w:val="both"/>
        <w:rPr>
          <w:color w:val="000000"/>
        </w:rPr>
      </w:pPr>
      <w:r w:rsidRPr="004A36EE">
        <w:rPr>
          <w:color w:val="000000"/>
        </w:rPr>
        <w:t>Предложенные упражнения</w:t>
      </w:r>
      <w:r w:rsidRPr="004A36EE">
        <w:t xml:space="preserve"> развивают чувство гордости за самого себя; подав ценную идею, школьник ощущает возросшую уверенность в себе.</w:t>
      </w:r>
    </w:p>
    <w:p w:rsidR="00AD2DA7" w:rsidRPr="004A36EE" w:rsidRDefault="000D5231" w:rsidP="00ED6D48">
      <w:pPr>
        <w:pStyle w:val="ab"/>
        <w:shd w:val="clear" w:color="000000" w:fill="FFFFFF"/>
        <w:spacing w:after="0"/>
        <w:ind w:firstLine="142"/>
        <w:contextualSpacing/>
        <w:jc w:val="both"/>
        <w:rPr>
          <w:color w:val="000000"/>
        </w:rPr>
      </w:pPr>
      <w:r w:rsidRPr="004A36EE">
        <w:rPr>
          <w:rStyle w:val="c0"/>
          <w:color w:val="000000"/>
        </w:rPr>
        <w:t xml:space="preserve">Становление </w:t>
      </w:r>
      <w:r w:rsidRPr="004A36EE">
        <w:rPr>
          <w:rStyle w:val="c0"/>
          <w:b/>
          <w:color w:val="000000"/>
        </w:rPr>
        <w:t>этнической идентичности</w:t>
      </w:r>
      <w:r w:rsidRPr="004A36EE">
        <w:rPr>
          <w:rStyle w:val="c0"/>
          <w:color w:val="000000"/>
        </w:rPr>
        <w:t xml:space="preserve"> (</w:t>
      </w:r>
      <w:r w:rsidRPr="004A36EE">
        <w:t xml:space="preserve">осознание своей этнической принадлежности) </w:t>
      </w:r>
      <w:r w:rsidRPr="004A36EE">
        <w:rPr>
          <w:rStyle w:val="c0"/>
          <w:color w:val="000000"/>
        </w:rPr>
        <w:t xml:space="preserve">происходит через анализ народного фольклора. </w:t>
      </w:r>
    </w:p>
    <w:p w:rsidR="00AD2DA7" w:rsidRPr="004A36EE" w:rsidRDefault="000D5231" w:rsidP="00ED6D48">
      <w:pPr>
        <w:pStyle w:val="c4"/>
        <w:spacing w:before="0" w:after="0"/>
        <w:ind w:firstLine="142"/>
        <w:contextualSpacing/>
        <w:jc w:val="both"/>
        <w:rPr>
          <w:color w:val="000000"/>
        </w:rPr>
      </w:pPr>
      <w:r w:rsidRPr="004A36EE">
        <w:rPr>
          <w:rStyle w:val="c0"/>
          <w:color w:val="000000"/>
        </w:rPr>
        <w:t xml:space="preserve">При изучении английской </w:t>
      </w:r>
      <w:proofErr w:type="spellStart"/>
      <w:r w:rsidRPr="004A36EE">
        <w:rPr>
          <w:rStyle w:val="c0"/>
          <w:color w:val="000000"/>
        </w:rPr>
        <w:t>потешки</w:t>
      </w:r>
      <w:proofErr w:type="spellEnd"/>
      <w:r w:rsidRPr="004A36EE">
        <w:rPr>
          <w:rStyle w:val="c0"/>
          <w:color w:val="000000"/>
        </w:rPr>
        <w:t xml:space="preserve"> “</w:t>
      </w:r>
      <w:r w:rsidRPr="004A36EE">
        <w:rPr>
          <w:rStyle w:val="c0"/>
          <w:color w:val="000000"/>
          <w:lang w:val="en-US"/>
        </w:rPr>
        <w:t>Mary</w:t>
      </w:r>
      <w:r w:rsidRPr="004A36EE">
        <w:rPr>
          <w:rStyle w:val="c0"/>
          <w:color w:val="000000"/>
        </w:rPr>
        <w:t xml:space="preserve"> </w:t>
      </w:r>
      <w:r w:rsidRPr="004A36EE">
        <w:rPr>
          <w:rStyle w:val="c0"/>
          <w:color w:val="000000"/>
          <w:lang w:val="en-US"/>
        </w:rPr>
        <w:t>Had</w:t>
      </w:r>
      <w:r w:rsidRPr="004A36EE">
        <w:rPr>
          <w:rStyle w:val="c0"/>
          <w:color w:val="000000"/>
        </w:rPr>
        <w:t xml:space="preserve"> </w:t>
      </w:r>
      <w:r w:rsidRPr="004A36EE">
        <w:rPr>
          <w:rStyle w:val="c0"/>
          <w:color w:val="000000"/>
          <w:lang w:val="en-US"/>
        </w:rPr>
        <w:t>a</w:t>
      </w:r>
      <w:r w:rsidRPr="004A36EE">
        <w:rPr>
          <w:rStyle w:val="c0"/>
          <w:color w:val="000000"/>
        </w:rPr>
        <w:t xml:space="preserve"> </w:t>
      </w:r>
      <w:r w:rsidRPr="004A36EE">
        <w:rPr>
          <w:rStyle w:val="c0"/>
          <w:color w:val="000000"/>
          <w:lang w:val="en-US"/>
        </w:rPr>
        <w:t>Little</w:t>
      </w:r>
      <w:r w:rsidRPr="004A36EE">
        <w:rPr>
          <w:rStyle w:val="c0"/>
          <w:color w:val="000000"/>
        </w:rPr>
        <w:t xml:space="preserve"> </w:t>
      </w:r>
      <w:r w:rsidRPr="004A36EE">
        <w:rPr>
          <w:rStyle w:val="c0"/>
          <w:color w:val="000000"/>
          <w:lang w:val="en-US"/>
        </w:rPr>
        <w:t>Lamb</w:t>
      </w:r>
      <w:r w:rsidRPr="004A36EE">
        <w:rPr>
          <w:rStyle w:val="c0"/>
          <w:color w:val="000000"/>
        </w:rPr>
        <w:t>” УМК Форвард 5 класс учащиеся выясняют, какие произведения относятся к жанру, который определяется в английском языке, как “</w:t>
      </w:r>
      <w:r w:rsidRPr="004A36EE">
        <w:rPr>
          <w:rStyle w:val="c0"/>
          <w:color w:val="000000"/>
          <w:lang w:val="en-US"/>
        </w:rPr>
        <w:t>nursery</w:t>
      </w:r>
      <w:r w:rsidRPr="004A36EE">
        <w:rPr>
          <w:rStyle w:val="c0"/>
          <w:color w:val="000000"/>
        </w:rPr>
        <w:t xml:space="preserve"> </w:t>
      </w:r>
      <w:r w:rsidRPr="004A36EE">
        <w:rPr>
          <w:rStyle w:val="c0"/>
          <w:color w:val="000000"/>
          <w:lang w:val="en-US"/>
        </w:rPr>
        <w:t>rhymes</w:t>
      </w:r>
      <w:r w:rsidRPr="004A36EE">
        <w:rPr>
          <w:rStyle w:val="c0"/>
          <w:color w:val="000000"/>
        </w:rPr>
        <w:t xml:space="preserve">”; сравнивают русские и английские </w:t>
      </w:r>
      <w:proofErr w:type="spellStart"/>
      <w:r w:rsidRPr="004A36EE">
        <w:rPr>
          <w:rStyle w:val="c0"/>
          <w:color w:val="000000"/>
        </w:rPr>
        <w:t>потешки</w:t>
      </w:r>
      <w:proofErr w:type="spellEnd"/>
      <w:r w:rsidRPr="004A36EE">
        <w:rPr>
          <w:rStyle w:val="c0"/>
          <w:color w:val="000000"/>
        </w:rPr>
        <w:t xml:space="preserve">; составляют информационную карточку к русской </w:t>
      </w:r>
      <w:proofErr w:type="spellStart"/>
      <w:r w:rsidRPr="004A36EE">
        <w:rPr>
          <w:rStyle w:val="c0"/>
          <w:color w:val="000000"/>
        </w:rPr>
        <w:t>потешке</w:t>
      </w:r>
      <w:proofErr w:type="spellEnd"/>
      <w:r w:rsidRPr="004A36EE">
        <w:rPr>
          <w:rStyle w:val="c0"/>
          <w:color w:val="000000"/>
        </w:rPr>
        <w:t>, по аналогии с английской.</w:t>
      </w:r>
    </w:p>
    <w:p w:rsidR="00AD2DA7" w:rsidRPr="004A36EE" w:rsidRDefault="000D5231" w:rsidP="00ED6D48">
      <w:pPr>
        <w:pStyle w:val="c4"/>
        <w:spacing w:before="0" w:after="0"/>
        <w:ind w:firstLine="142"/>
        <w:contextualSpacing/>
        <w:jc w:val="both"/>
        <w:rPr>
          <w:b/>
          <w:color w:val="000000"/>
        </w:rPr>
      </w:pPr>
      <w:r w:rsidRPr="004A36EE">
        <w:rPr>
          <w:rStyle w:val="c0"/>
          <w:color w:val="000000"/>
        </w:rPr>
        <w:t>Знакомясь с иностранной песней “</w:t>
      </w:r>
      <w:r w:rsidRPr="004A36EE">
        <w:rPr>
          <w:rStyle w:val="c0"/>
          <w:color w:val="000000"/>
          <w:lang w:val="en-US"/>
        </w:rPr>
        <w:t>Home</w:t>
      </w:r>
      <w:r w:rsidRPr="004A36EE">
        <w:rPr>
          <w:rStyle w:val="c0"/>
          <w:color w:val="000000"/>
        </w:rPr>
        <w:t xml:space="preserve"> </w:t>
      </w:r>
      <w:r w:rsidRPr="004A36EE">
        <w:rPr>
          <w:rStyle w:val="c0"/>
          <w:color w:val="000000"/>
          <w:lang w:val="en-US"/>
        </w:rPr>
        <w:t>Sweet</w:t>
      </w:r>
      <w:r w:rsidRPr="004A36EE">
        <w:rPr>
          <w:rStyle w:val="c0"/>
          <w:color w:val="000000"/>
        </w:rPr>
        <w:t xml:space="preserve"> </w:t>
      </w:r>
      <w:r w:rsidRPr="004A36EE">
        <w:rPr>
          <w:rStyle w:val="c0"/>
          <w:color w:val="000000"/>
          <w:lang w:val="en-US"/>
        </w:rPr>
        <w:t>Home</w:t>
      </w:r>
      <w:r w:rsidRPr="004A36EE">
        <w:rPr>
          <w:rStyle w:val="c0"/>
          <w:color w:val="000000"/>
        </w:rPr>
        <w:t>”, учащиеся находят русские песни с тем же смыслом, сопровождают иллюстрациями о своём милом доме.</w:t>
      </w:r>
    </w:p>
    <w:p w:rsidR="00AD2DA7" w:rsidRPr="004A36EE" w:rsidRDefault="000D5231" w:rsidP="00ED6D48">
      <w:pPr>
        <w:pStyle w:val="c4"/>
        <w:spacing w:before="0" w:after="0"/>
        <w:ind w:firstLine="142"/>
        <w:contextualSpacing/>
        <w:jc w:val="both"/>
      </w:pPr>
      <w:r w:rsidRPr="004A36EE">
        <w:rPr>
          <w:rStyle w:val="c0"/>
          <w:b/>
          <w:color w:val="000000"/>
        </w:rPr>
        <w:t>Гражданскую идентичность</w:t>
      </w:r>
      <w:r w:rsidRPr="004A36EE">
        <w:rPr>
          <w:rStyle w:val="c0"/>
          <w:color w:val="000000"/>
        </w:rPr>
        <w:t xml:space="preserve"> (</w:t>
      </w:r>
      <w:r w:rsidRPr="004A36EE">
        <w:t xml:space="preserve">формирование основ российской гражданской идентичности, чувства гордости за свою Родину, российский народ; формирование ценностей многонационального российского общества; осознание себя как гражданина, как представителя определенного народа, определенной культуры) </w:t>
      </w:r>
      <w:r w:rsidRPr="004A36EE">
        <w:rPr>
          <w:rStyle w:val="c0"/>
          <w:color w:val="000000"/>
        </w:rPr>
        <w:t>формирует изучение тем и обсуждение текстов по страноведению об истории, культуре и традициях, достопримечательностях, природных ресурсах и полезных ископаемых, городах и знаменитых людях России.</w:t>
      </w:r>
    </w:p>
    <w:p w:rsidR="00AD2DA7" w:rsidRPr="004A36EE" w:rsidRDefault="000D5231" w:rsidP="00ED6D48">
      <w:pPr>
        <w:spacing w:before="280" w:after="280"/>
        <w:ind w:firstLine="142"/>
        <w:contextualSpacing/>
        <w:jc w:val="both"/>
      </w:pPr>
      <w:r w:rsidRPr="004A36EE">
        <w:t xml:space="preserve">Так знакомство с праздниками англоговорящих стран и России (Масленица и </w:t>
      </w:r>
      <w:r w:rsidRPr="004A36EE">
        <w:rPr>
          <w:lang w:val="en-US"/>
        </w:rPr>
        <w:t>Pancake</w:t>
      </w:r>
      <w:r w:rsidRPr="004A36EE">
        <w:t xml:space="preserve"> </w:t>
      </w:r>
      <w:r w:rsidRPr="004A36EE">
        <w:rPr>
          <w:lang w:val="en-US"/>
        </w:rPr>
        <w:t>Day</w:t>
      </w:r>
      <w:r w:rsidRPr="004A36EE">
        <w:t>, День независимости и День Победы, День матери в Британии и Международный женский день) происходит параллельно. Сравнение зарубежного сверстника и самих себя, стран способствует воспитанию доброго отношения к стране, её людям, традициям.</w:t>
      </w:r>
    </w:p>
    <w:p w:rsidR="00AD2DA7" w:rsidRPr="004A36EE" w:rsidRDefault="00AD2DA7" w:rsidP="00ED6D48">
      <w:pPr>
        <w:spacing w:before="280" w:after="280"/>
        <w:ind w:firstLine="142"/>
        <w:contextualSpacing/>
        <w:jc w:val="both"/>
      </w:pPr>
    </w:p>
    <w:p w:rsidR="00AD2DA7" w:rsidRDefault="004A36EE" w:rsidP="00ED6D48">
      <w:pPr>
        <w:spacing w:after="200"/>
        <w:ind w:firstLine="142"/>
        <w:contextualSpacing/>
        <w:jc w:val="both"/>
      </w:pPr>
      <w:r>
        <w:t>Библиографический список:</w:t>
      </w:r>
    </w:p>
    <w:p w:rsidR="00ED6D48" w:rsidRPr="00CC053C" w:rsidRDefault="00ED6D48" w:rsidP="00ED6D48">
      <w:pPr>
        <w:pStyle w:val="c10"/>
        <w:numPr>
          <w:ilvl w:val="0"/>
          <w:numId w:val="4"/>
        </w:numPr>
        <w:shd w:val="clear" w:color="auto" w:fill="FFFFFF"/>
        <w:spacing w:before="0" w:beforeAutospacing="0" w:after="0" w:afterAutospacing="0"/>
        <w:jc w:val="both"/>
        <w:rPr>
          <w:shd w:val="clear" w:color="auto" w:fill="FFFFFF"/>
        </w:rPr>
      </w:pPr>
      <w:r w:rsidRPr="00CC053C">
        <w:rPr>
          <w:iCs/>
          <w:shd w:val="clear" w:color="auto" w:fill="FFFFFF"/>
        </w:rPr>
        <w:t xml:space="preserve">Гальскова Н.Д. </w:t>
      </w:r>
      <w:r w:rsidRPr="00CC053C">
        <w:rPr>
          <w:shd w:val="clear" w:color="auto" w:fill="FFFFFF"/>
        </w:rPr>
        <w:t>Современная методика обучения иностранным языкам М., 2000.</w:t>
      </w:r>
    </w:p>
    <w:p w:rsidR="00ED6D48" w:rsidRPr="00CC053C" w:rsidRDefault="00ED6D48" w:rsidP="00ED6D48">
      <w:pPr>
        <w:pStyle w:val="aa"/>
        <w:numPr>
          <w:ilvl w:val="0"/>
          <w:numId w:val="4"/>
        </w:numPr>
        <w:tabs>
          <w:tab w:val="left" w:pos="2599"/>
        </w:tabs>
        <w:suppressAutoHyphens w:val="0"/>
        <w:spacing w:after="0"/>
        <w:jc w:val="both"/>
      </w:pPr>
      <w:r w:rsidRPr="00CC053C">
        <w:t>Медведева О.И. Творчество учителя на уроках английского языка: Из опыта работы. – М.: Просвещение, 1991. – 63с.</w:t>
      </w:r>
    </w:p>
    <w:p w:rsidR="00ED6D48" w:rsidRPr="00CC053C" w:rsidRDefault="00ED6D48" w:rsidP="00ED6D48">
      <w:pPr>
        <w:pStyle w:val="c10"/>
        <w:numPr>
          <w:ilvl w:val="0"/>
          <w:numId w:val="4"/>
        </w:numPr>
        <w:shd w:val="clear" w:color="auto" w:fill="FFFFFF"/>
        <w:spacing w:before="0" w:beforeAutospacing="0" w:after="0" w:afterAutospacing="0"/>
        <w:jc w:val="both"/>
        <w:rPr>
          <w:shd w:val="clear" w:color="auto" w:fill="FFFFFF"/>
        </w:rPr>
      </w:pPr>
      <w:proofErr w:type="spellStart"/>
      <w:r w:rsidRPr="00CC053C">
        <w:rPr>
          <w:shd w:val="clear" w:color="auto" w:fill="FFFFFF"/>
        </w:rPr>
        <w:t>Подопригорова</w:t>
      </w:r>
      <w:proofErr w:type="spellEnd"/>
      <w:r w:rsidRPr="00CC053C">
        <w:rPr>
          <w:shd w:val="clear" w:color="auto" w:fill="FFFFFF"/>
        </w:rPr>
        <w:t xml:space="preserve"> Л.А. Использование интернета в обучении иностранным языкам // Иностранные языки в школе, 2003. - №5.</w:t>
      </w:r>
    </w:p>
    <w:p w:rsidR="00ED6D48" w:rsidRPr="004A36EE" w:rsidRDefault="00ED6D48" w:rsidP="00ED6D48">
      <w:pPr>
        <w:spacing w:after="200"/>
        <w:ind w:firstLine="142"/>
        <w:contextualSpacing/>
        <w:jc w:val="both"/>
      </w:pPr>
    </w:p>
    <w:p w:rsidR="00AD2DA7" w:rsidRPr="004A36EE" w:rsidRDefault="00AD2DA7" w:rsidP="00ED6D48"/>
    <w:bookmarkEnd w:id="1"/>
    <w:p w:rsidR="00AD2DA7" w:rsidRPr="004A36EE" w:rsidRDefault="00AD2DA7" w:rsidP="00ED6D48">
      <w:pPr>
        <w:jc w:val="center"/>
      </w:pPr>
    </w:p>
    <w:sectPr w:rsidR="00AD2DA7" w:rsidRPr="004A36EE" w:rsidSect="00243763">
      <w:pgSz w:w="11906" w:h="16838"/>
      <w:pgMar w:top="1134"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D41"/>
    <w:multiLevelType w:val="multilevel"/>
    <w:tmpl w:val="E5BE2686"/>
    <w:lvl w:ilvl="0">
      <w:start w:val="1"/>
      <w:numFmt w:val="none"/>
      <w:suff w:val="nothing"/>
      <w:lvlText w:val=""/>
      <w:lvlJc w:val="left"/>
      <w:pPr>
        <w:ind w:left="432" w:hanging="432"/>
      </w:pPr>
      <w:rPr>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CB903A8"/>
    <w:multiLevelType w:val="multilevel"/>
    <w:tmpl w:val="D05A9D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51B0577"/>
    <w:multiLevelType w:val="hybridMultilevel"/>
    <w:tmpl w:val="C622A614"/>
    <w:lvl w:ilvl="0" w:tplc="C07610E4">
      <w:start w:val="1"/>
      <w:numFmt w:val="decimal"/>
      <w:lvlText w:val="%1."/>
      <w:lvlJc w:val="left"/>
      <w:pPr>
        <w:ind w:left="927" w:hanging="360"/>
      </w:pPr>
      <w:rPr>
        <w:rFonts w:hint="default"/>
        <w:b w:val="0"/>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FDC2703"/>
    <w:multiLevelType w:val="multilevel"/>
    <w:tmpl w:val="A9349A3A"/>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A7"/>
    <w:rsid w:val="000D506B"/>
    <w:rsid w:val="000D5231"/>
    <w:rsid w:val="00243763"/>
    <w:rsid w:val="00395AB3"/>
    <w:rsid w:val="004A36EE"/>
    <w:rsid w:val="00AD2DA7"/>
    <w:rsid w:val="00BB4934"/>
    <w:rsid w:val="00ED6D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sz w:val="28"/>
      <w:szCs w:val="28"/>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1">
    <w:name w:val="Основной шрифт абзаца1"/>
  </w:style>
  <w:style w:type="character" w:customStyle="1" w:styleId="-">
    <w:name w:val="Интернет-ссылка"/>
    <w:rPr>
      <w:color w:val="0000FF"/>
      <w:u w:val="single"/>
    </w:rPr>
  </w:style>
  <w:style w:type="character" w:customStyle="1" w:styleId="a3">
    <w:name w:val="Основной текст Знак"/>
    <w:rPr>
      <w:rFonts w:ascii="Times New Roman" w:eastAsia="Times New Roman" w:hAnsi="Times New Roman" w:cs="Times New Roman"/>
      <w:sz w:val="24"/>
      <w:szCs w:val="24"/>
      <w:lang w:val="en-US"/>
    </w:rPr>
  </w:style>
  <w:style w:type="character" w:customStyle="1" w:styleId="c0">
    <w:name w:val="c0"/>
    <w:basedOn w:val="a0"/>
  </w:style>
  <w:style w:type="character" w:customStyle="1" w:styleId="ListLabel1">
    <w:name w:val="ListLabel 1"/>
    <w:rPr>
      <w:b/>
    </w:rPr>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4">
    <w:name w:val="ListLabel 4"/>
    <w:rPr>
      <w:b/>
      <w:u w:val="none"/>
    </w:rPr>
  </w:style>
  <w:style w:type="character" w:customStyle="1" w:styleId="ListLabel5">
    <w:name w:val="ListLabel 5"/>
    <w:rPr>
      <w:sz w:val="28"/>
      <w:szCs w:val="28"/>
    </w:rPr>
  </w:style>
  <w:style w:type="character" w:customStyle="1" w:styleId="ListLabel6">
    <w:name w:val="ListLabel 6"/>
    <w:rPr>
      <w:sz w:val="28"/>
      <w:szCs w:val="28"/>
    </w:rPr>
  </w:style>
  <w:style w:type="paragraph" w:customStyle="1" w:styleId="10">
    <w:name w:val="Заголовок1"/>
    <w:basedOn w:val="a"/>
    <w:next w:val="a4"/>
    <w:pPr>
      <w:keepNext/>
      <w:spacing w:before="240" w:after="120"/>
    </w:pPr>
    <w:rPr>
      <w:rFonts w:ascii="Liberation Sans;Arial" w:eastAsia="Microsoft YaHei" w:hAnsi="Liberation Sans;Arial" w:cs="Mangal"/>
      <w:sz w:val="28"/>
      <w:szCs w:val="28"/>
    </w:rPr>
  </w:style>
  <w:style w:type="paragraph" w:styleId="a4">
    <w:name w:val="Body Text"/>
    <w:basedOn w:val="a"/>
    <w:pPr>
      <w:widowControl w:val="0"/>
      <w:spacing w:after="140" w:line="288" w:lineRule="auto"/>
    </w:pPr>
    <w:rPr>
      <w:lang w:val="en-US"/>
    </w:rPr>
  </w:style>
  <w:style w:type="paragraph" w:styleId="a5">
    <w:name w:val="List"/>
    <w:basedOn w:val="a4"/>
    <w:rPr>
      <w:rFonts w:cs="Mangal"/>
    </w:rPr>
  </w:style>
  <w:style w:type="paragraph" w:styleId="a6">
    <w:name w:val="Title"/>
    <w:basedOn w:val="a"/>
    <w:pPr>
      <w:suppressLineNumbers/>
      <w:spacing w:before="120" w:after="120"/>
    </w:pPr>
    <w:rPr>
      <w:rFonts w:cs="Mangal"/>
      <w:i/>
      <w:iCs/>
    </w:rPr>
  </w:style>
  <w:style w:type="paragraph" w:styleId="a7">
    <w:name w:val="index heading"/>
    <w:basedOn w:val="a"/>
    <w:pPr>
      <w:suppressLineNumbers/>
    </w:pPr>
    <w:rPr>
      <w:rFonts w:cs="Mangal"/>
    </w:rPr>
  </w:style>
  <w:style w:type="paragraph" w:styleId="a8">
    <w:name w:val="caption"/>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No Spacing"/>
    <w:pPr>
      <w:suppressAutoHyphens/>
    </w:pPr>
    <w:rPr>
      <w:rFonts w:ascii="Times New Roman" w:eastAsia="Times New Roman" w:hAnsi="Times New Roman" w:cs="Times New Roman"/>
      <w:color w:val="00000A"/>
      <w:sz w:val="24"/>
      <w:lang w:bidi="ar-SA"/>
    </w:rPr>
  </w:style>
  <w:style w:type="paragraph" w:styleId="aa">
    <w:name w:val="List Paragraph"/>
    <w:basedOn w:val="a"/>
    <w:uiPriority w:val="34"/>
    <w:qFormat/>
    <w:pPr>
      <w:spacing w:after="200"/>
      <w:ind w:left="720"/>
      <w:contextualSpacing/>
    </w:pPr>
  </w:style>
  <w:style w:type="paragraph" w:styleId="ab">
    <w:name w:val="Normal (Web)"/>
    <w:basedOn w:val="a"/>
    <w:pPr>
      <w:spacing w:before="280" w:after="280"/>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4">
    <w:name w:val="c4"/>
    <w:basedOn w:val="a"/>
    <w:pPr>
      <w:spacing w:before="280" w:after="280"/>
    </w:pPr>
  </w:style>
  <w:style w:type="paragraph" w:customStyle="1" w:styleId="ae">
    <w:name w:val="Содержимое врезки"/>
    <w:basedOn w:val="a"/>
  </w:style>
  <w:style w:type="numbering" w:customStyle="1" w:styleId="WW8Num1">
    <w:name w:val="WW8Num1"/>
  </w:style>
  <w:style w:type="numbering" w:customStyle="1" w:styleId="WW8Num2">
    <w:name w:val="WW8Num2"/>
  </w:style>
  <w:style w:type="numbering" w:customStyle="1" w:styleId="WW8Num3">
    <w:name w:val="WW8Num3"/>
  </w:style>
  <w:style w:type="paragraph" w:customStyle="1" w:styleId="c10">
    <w:name w:val="c10"/>
    <w:basedOn w:val="a"/>
    <w:rsid w:val="00ED6D48"/>
    <w:pPr>
      <w:suppressAutoHyphens w:val="0"/>
      <w:spacing w:before="100" w:beforeAutospacing="1" w:after="100" w:afterAutospacing="1"/>
    </w:pPr>
    <w:rPr>
      <w:color w:val="auto"/>
      <w:lang w:eastAsia="ru-RU"/>
    </w:rPr>
  </w:style>
  <w:style w:type="paragraph" w:styleId="af">
    <w:name w:val="Balloon Text"/>
    <w:basedOn w:val="a"/>
    <w:link w:val="af0"/>
    <w:uiPriority w:val="99"/>
    <w:semiHidden/>
    <w:unhideWhenUsed/>
    <w:rsid w:val="00BB4934"/>
    <w:rPr>
      <w:rFonts w:ascii="Tahoma" w:hAnsi="Tahoma" w:cs="Tahoma"/>
      <w:sz w:val="16"/>
      <w:szCs w:val="16"/>
    </w:rPr>
  </w:style>
  <w:style w:type="character" w:customStyle="1" w:styleId="af0">
    <w:name w:val="Текст выноски Знак"/>
    <w:basedOn w:val="a0"/>
    <w:link w:val="af"/>
    <w:uiPriority w:val="99"/>
    <w:semiHidden/>
    <w:rsid w:val="00BB4934"/>
    <w:rPr>
      <w:rFonts w:ascii="Tahoma" w:eastAsia="Times New Roman" w:hAnsi="Tahoma" w:cs="Tahoma"/>
      <w:color w:val="00000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sz w:val="28"/>
      <w:szCs w:val="28"/>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1">
    <w:name w:val="Основной шрифт абзаца1"/>
  </w:style>
  <w:style w:type="character" w:customStyle="1" w:styleId="-">
    <w:name w:val="Интернет-ссылка"/>
    <w:rPr>
      <w:color w:val="0000FF"/>
      <w:u w:val="single"/>
    </w:rPr>
  </w:style>
  <w:style w:type="character" w:customStyle="1" w:styleId="a3">
    <w:name w:val="Основной текст Знак"/>
    <w:rPr>
      <w:rFonts w:ascii="Times New Roman" w:eastAsia="Times New Roman" w:hAnsi="Times New Roman" w:cs="Times New Roman"/>
      <w:sz w:val="24"/>
      <w:szCs w:val="24"/>
      <w:lang w:val="en-US"/>
    </w:rPr>
  </w:style>
  <w:style w:type="character" w:customStyle="1" w:styleId="c0">
    <w:name w:val="c0"/>
    <w:basedOn w:val="a0"/>
  </w:style>
  <w:style w:type="character" w:customStyle="1" w:styleId="ListLabel1">
    <w:name w:val="ListLabel 1"/>
    <w:rPr>
      <w:b/>
    </w:rPr>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4">
    <w:name w:val="ListLabel 4"/>
    <w:rPr>
      <w:b/>
      <w:u w:val="none"/>
    </w:rPr>
  </w:style>
  <w:style w:type="character" w:customStyle="1" w:styleId="ListLabel5">
    <w:name w:val="ListLabel 5"/>
    <w:rPr>
      <w:sz w:val="28"/>
      <w:szCs w:val="28"/>
    </w:rPr>
  </w:style>
  <w:style w:type="character" w:customStyle="1" w:styleId="ListLabel6">
    <w:name w:val="ListLabel 6"/>
    <w:rPr>
      <w:sz w:val="28"/>
      <w:szCs w:val="28"/>
    </w:rPr>
  </w:style>
  <w:style w:type="paragraph" w:customStyle="1" w:styleId="10">
    <w:name w:val="Заголовок1"/>
    <w:basedOn w:val="a"/>
    <w:next w:val="a4"/>
    <w:pPr>
      <w:keepNext/>
      <w:spacing w:before="240" w:after="120"/>
    </w:pPr>
    <w:rPr>
      <w:rFonts w:ascii="Liberation Sans;Arial" w:eastAsia="Microsoft YaHei" w:hAnsi="Liberation Sans;Arial" w:cs="Mangal"/>
      <w:sz w:val="28"/>
      <w:szCs w:val="28"/>
    </w:rPr>
  </w:style>
  <w:style w:type="paragraph" w:styleId="a4">
    <w:name w:val="Body Text"/>
    <w:basedOn w:val="a"/>
    <w:pPr>
      <w:widowControl w:val="0"/>
      <w:spacing w:after="140" w:line="288" w:lineRule="auto"/>
    </w:pPr>
    <w:rPr>
      <w:lang w:val="en-US"/>
    </w:rPr>
  </w:style>
  <w:style w:type="paragraph" w:styleId="a5">
    <w:name w:val="List"/>
    <w:basedOn w:val="a4"/>
    <w:rPr>
      <w:rFonts w:cs="Mangal"/>
    </w:rPr>
  </w:style>
  <w:style w:type="paragraph" w:styleId="a6">
    <w:name w:val="Title"/>
    <w:basedOn w:val="a"/>
    <w:pPr>
      <w:suppressLineNumbers/>
      <w:spacing w:before="120" w:after="120"/>
    </w:pPr>
    <w:rPr>
      <w:rFonts w:cs="Mangal"/>
      <w:i/>
      <w:iCs/>
    </w:rPr>
  </w:style>
  <w:style w:type="paragraph" w:styleId="a7">
    <w:name w:val="index heading"/>
    <w:basedOn w:val="a"/>
    <w:pPr>
      <w:suppressLineNumbers/>
    </w:pPr>
    <w:rPr>
      <w:rFonts w:cs="Mangal"/>
    </w:rPr>
  </w:style>
  <w:style w:type="paragraph" w:styleId="a8">
    <w:name w:val="caption"/>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No Spacing"/>
    <w:pPr>
      <w:suppressAutoHyphens/>
    </w:pPr>
    <w:rPr>
      <w:rFonts w:ascii="Times New Roman" w:eastAsia="Times New Roman" w:hAnsi="Times New Roman" w:cs="Times New Roman"/>
      <w:color w:val="00000A"/>
      <w:sz w:val="24"/>
      <w:lang w:bidi="ar-SA"/>
    </w:rPr>
  </w:style>
  <w:style w:type="paragraph" w:styleId="aa">
    <w:name w:val="List Paragraph"/>
    <w:basedOn w:val="a"/>
    <w:uiPriority w:val="34"/>
    <w:qFormat/>
    <w:pPr>
      <w:spacing w:after="200"/>
      <w:ind w:left="720"/>
      <w:contextualSpacing/>
    </w:pPr>
  </w:style>
  <w:style w:type="paragraph" w:styleId="ab">
    <w:name w:val="Normal (Web)"/>
    <w:basedOn w:val="a"/>
    <w:pPr>
      <w:spacing w:before="280" w:after="280"/>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4">
    <w:name w:val="c4"/>
    <w:basedOn w:val="a"/>
    <w:pPr>
      <w:spacing w:before="280" w:after="280"/>
    </w:pPr>
  </w:style>
  <w:style w:type="paragraph" w:customStyle="1" w:styleId="ae">
    <w:name w:val="Содержимое врезки"/>
    <w:basedOn w:val="a"/>
  </w:style>
  <w:style w:type="numbering" w:customStyle="1" w:styleId="WW8Num1">
    <w:name w:val="WW8Num1"/>
  </w:style>
  <w:style w:type="numbering" w:customStyle="1" w:styleId="WW8Num2">
    <w:name w:val="WW8Num2"/>
  </w:style>
  <w:style w:type="numbering" w:customStyle="1" w:styleId="WW8Num3">
    <w:name w:val="WW8Num3"/>
  </w:style>
  <w:style w:type="paragraph" w:customStyle="1" w:styleId="c10">
    <w:name w:val="c10"/>
    <w:basedOn w:val="a"/>
    <w:rsid w:val="00ED6D48"/>
    <w:pPr>
      <w:suppressAutoHyphens w:val="0"/>
      <w:spacing w:before="100" w:beforeAutospacing="1" w:after="100" w:afterAutospacing="1"/>
    </w:pPr>
    <w:rPr>
      <w:color w:val="auto"/>
      <w:lang w:eastAsia="ru-RU"/>
    </w:rPr>
  </w:style>
  <w:style w:type="paragraph" w:styleId="af">
    <w:name w:val="Balloon Text"/>
    <w:basedOn w:val="a"/>
    <w:link w:val="af0"/>
    <w:uiPriority w:val="99"/>
    <w:semiHidden/>
    <w:unhideWhenUsed/>
    <w:rsid w:val="00BB4934"/>
    <w:rPr>
      <w:rFonts w:ascii="Tahoma" w:hAnsi="Tahoma" w:cs="Tahoma"/>
      <w:sz w:val="16"/>
      <w:szCs w:val="16"/>
    </w:rPr>
  </w:style>
  <w:style w:type="character" w:customStyle="1" w:styleId="af0">
    <w:name w:val="Текст выноски Знак"/>
    <w:basedOn w:val="a0"/>
    <w:link w:val="af"/>
    <w:uiPriority w:val="99"/>
    <w:semiHidden/>
    <w:rsid w:val="00BB4934"/>
    <w:rPr>
      <w:rFonts w:ascii="Tahoma" w:eastAsia="Times New Roman" w:hAnsi="Tahoma" w:cs="Tahoma"/>
      <w:color w:val="00000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4573-788B-4ED7-A905-0A634FB7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1959</Words>
  <Characters>11169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2</cp:revision>
  <cp:lastPrinted>2016-03-11T10:25:00Z</cp:lastPrinted>
  <dcterms:created xsi:type="dcterms:W3CDTF">2024-03-29T06:34:00Z</dcterms:created>
  <dcterms:modified xsi:type="dcterms:W3CDTF">2024-03-29T06:34:00Z</dcterms:modified>
  <dc:language>ru-RU</dc:language>
</cp:coreProperties>
</file>