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00" w:rsidRPr="003331AE" w:rsidRDefault="003331AE">
      <w:pPr>
        <w:rPr>
          <w:lang w:val="ru-RU"/>
        </w:rPr>
        <w:sectPr w:rsidR="00692B00" w:rsidRPr="003331A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5027363"/>
      <w:r w:rsidRPr="003331AE">
        <w:rPr>
          <w:lang w:val="ru-RU"/>
        </w:rPr>
        <w:drawing>
          <wp:inline distT="0" distB="0" distL="0" distR="0" wp14:anchorId="42C1B26D" wp14:editId="603FED0E">
            <wp:extent cx="5940425" cy="8079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bookmarkStart w:id="2" w:name="block-5027364"/>
      <w:bookmarkEnd w:id="0"/>
      <w:r w:rsidRPr="003331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</w:t>
      </w:r>
      <w:r w:rsidRPr="003331AE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3331AE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3331AE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3331AE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3331AE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3331AE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3331AE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3331AE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3331AE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3331AE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b562cd9-1b1f-4c62-99a2-3c330cdcc105"/>
      <w:r w:rsidRPr="003331AE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3331AE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3"/>
      <w:r w:rsidRPr="003331A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3331AE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3331AE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692B00" w:rsidRPr="003331AE" w:rsidRDefault="00692B00">
      <w:pPr>
        <w:rPr>
          <w:lang w:val="ru-RU"/>
        </w:rPr>
        <w:sectPr w:rsidR="00692B00" w:rsidRPr="003331AE">
          <w:pgSz w:w="11906" w:h="16383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 w:line="264" w:lineRule="auto"/>
        <w:ind w:left="120"/>
        <w:jc w:val="both"/>
      </w:pPr>
      <w:bookmarkStart w:id="4" w:name="block-5027366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92B00" w:rsidRDefault="00692B00">
      <w:pPr>
        <w:spacing w:after="0" w:line="264" w:lineRule="auto"/>
        <w:ind w:left="120"/>
        <w:jc w:val="both"/>
      </w:pPr>
    </w:p>
    <w:p w:rsidR="00692B00" w:rsidRDefault="003331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92B00" w:rsidRDefault="003331A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3331AE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3331AE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3331AE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692B00" w:rsidRDefault="003331AE">
      <w:pPr>
        <w:numPr>
          <w:ilvl w:val="0"/>
          <w:numId w:val="2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3331AE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3331AE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692B00" w:rsidRDefault="003331AE">
      <w:pPr>
        <w:numPr>
          <w:ilvl w:val="0"/>
          <w:numId w:val="3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3331AE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3331A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331AE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3331AE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3331AE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3331AE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692B00" w:rsidRDefault="003331AE">
      <w:pPr>
        <w:numPr>
          <w:ilvl w:val="0"/>
          <w:numId w:val="4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3331AE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692B00" w:rsidRDefault="003331AE">
      <w:pPr>
        <w:numPr>
          <w:ilvl w:val="0"/>
          <w:numId w:val="5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3331AE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3331AE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3331AE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692B00" w:rsidRDefault="003331AE">
      <w:pPr>
        <w:numPr>
          <w:ilvl w:val="0"/>
          <w:numId w:val="6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Default="003331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92B00" w:rsidRDefault="003331A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3331AE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3331AE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692B00" w:rsidRDefault="003331AE">
      <w:pPr>
        <w:numPr>
          <w:ilvl w:val="0"/>
          <w:numId w:val="8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3331AE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3331AE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3331AE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3331AE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3331AE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692B00" w:rsidRDefault="003331AE">
      <w:pPr>
        <w:numPr>
          <w:ilvl w:val="0"/>
          <w:numId w:val="9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692B00" w:rsidRDefault="003331A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</w:t>
      </w:r>
      <w:r w:rsidRPr="003331AE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3331AE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3331AE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3331AE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3331AE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3331AE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3331AE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3331AE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3331AE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692B00" w:rsidRDefault="003331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692B00" w:rsidRDefault="00692B00">
      <w:pPr>
        <w:spacing w:after="0" w:line="264" w:lineRule="auto"/>
        <w:ind w:left="120"/>
        <w:jc w:val="both"/>
      </w:pPr>
    </w:p>
    <w:p w:rsidR="00692B00" w:rsidRDefault="003331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92B00" w:rsidRDefault="003331A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3331AE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3331AE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3331AE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3331AE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3331AE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3331AE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3331AE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3331AE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3331AE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3331AE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3331AE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3331AE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692B00" w:rsidRDefault="003331AE">
      <w:pPr>
        <w:numPr>
          <w:ilvl w:val="0"/>
          <w:numId w:val="11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3331AE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692B00" w:rsidRDefault="003331AE">
      <w:pPr>
        <w:numPr>
          <w:ilvl w:val="0"/>
          <w:numId w:val="12"/>
        </w:numPr>
        <w:spacing w:after="0" w:line="264" w:lineRule="auto"/>
        <w:jc w:val="both"/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3331AE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3331AE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692B00" w:rsidRDefault="003331A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3331AE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3331AE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692B00" w:rsidRDefault="003331A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3331AE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3331AE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3331AE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3331AE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5" w:name="_TOC_250010"/>
      <w:bookmarkEnd w:id="5"/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Default="003331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92B00" w:rsidRDefault="003331A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3331AE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3331AE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692B00" w:rsidRDefault="003331A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3331AE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3331AE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3331AE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3331AE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3331AE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3331AE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3331AE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3331AE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3331AE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3331AE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3331AE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3331AE">
        <w:rPr>
          <w:rFonts w:ascii="Times New Roman" w:hAnsi="Times New Roman"/>
          <w:color w:val="000000"/>
          <w:sz w:val="28"/>
          <w:lang w:val="ru-RU"/>
        </w:rPr>
        <w:t>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3331AE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692B00" w:rsidRDefault="003331A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3331AE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3331AE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3331AE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3331AE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3331AE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3331AE">
        <w:rPr>
          <w:rFonts w:ascii="Times New Roman" w:hAnsi="Times New Roman"/>
          <w:color w:val="000000"/>
          <w:sz w:val="28"/>
          <w:lang w:val="ru-RU"/>
        </w:rPr>
        <w:t>м).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3331AE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3331AE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3331AE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3331AE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3331AE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3331AE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3331AE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3331AE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3331AE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3331AE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3331AE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3331AE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3331AE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3331AE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3331AE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3331AE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3331AE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3331AE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3331AE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3331AE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3331AE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692B00" w:rsidRDefault="003331A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3331AE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3331AE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692B00" w:rsidRDefault="003331A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3331AE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3331AE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692B00" w:rsidRDefault="003331AE">
      <w:pPr>
        <w:spacing w:after="0" w:line="264" w:lineRule="auto"/>
        <w:ind w:firstLine="600"/>
        <w:jc w:val="both"/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692B00" w:rsidRDefault="003331A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3331AE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3331AE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692B00" w:rsidRDefault="003331AE">
      <w:pPr>
        <w:spacing w:after="0" w:line="264" w:lineRule="auto"/>
        <w:ind w:firstLine="600"/>
        <w:jc w:val="both"/>
      </w:pPr>
      <w:r w:rsidRPr="003331AE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692B00" w:rsidRDefault="00692B00">
      <w:pPr>
        <w:spacing w:after="0" w:line="264" w:lineRule="auto"/>
        <w:ind w:left="120"/>
        <w:jc w:val="both"/>
      </w:pPr>
    </w:p>
    <w:p w:rsidR="00692B00" w:rsidRDefault="003331A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92B00" w:rsidRDefault="003331A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3331AE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692B00" w:rsidRDefault="003331AE">
      <w:pPr>
        <w:spacing w:after="0" w:line="264" w:lineRule="auto"/>
        <w:ind w:firstLine="600"/>
        <w:jc w:val="both"/>
      </w:pPr>
      <w:r w:rsidRPr="003331AE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692B00" w:rsidRDefault="003331A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3331AE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3331AE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3331AE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692B00" w:rsidRDefault="003331A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3331AE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3331AE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3331AE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692B00" w:rsidRDefault="003331A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3331AE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3331AE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692B00" w:rsidRDefault="003331A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3331AE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3331AE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3331AE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692B00" w:rsidRDefault="003331A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</w:t>
      </w:r>
      <w:r w:rsidRPr="003331AE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3331AE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692B00" w:rsidRDefault="003331A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692B00" w:rsidRDefault="003331A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3331AE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3331AE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692B00" w:rsidRDefault="003331A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3331AE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3331AE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3331AE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692B00" w:rsidRDefault="003331A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3331AE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3331AE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692B00" w:rsidRDefault="003331A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3331AE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3331AE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3331AE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692B00" w:rsidRDefault="003331A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3331AE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692B00" w:rsidRDefault="003331A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3331AE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3331AE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3331AE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692B00" w:rsidRDefault="003331A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3331AE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3331AE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692B00" w:rsidRDefault="003331A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3331AE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3331AE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692B00" w:rsidRDefault="003331A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3331AE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3331AE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3331AE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692B00" w:rsidRPr="003331AE" w:rsidRDefault="00692B00">
      <w:pPr>
        <w:rPr>
          <w:lang w:val="ru-RU"/>
        </w:rPr>
        <w:sectPr w:rsidR="00692B00" w:rsidRPr="003331AE">
          <w:pgSz w:w="11906" w:h="16383"/>
          <w:pgMar w:top="1134" w:right="850" w:bottom="1134" w:left="1701" w:header="720" w:footer="720" w:gutter="0"/>
          <w:cols w:space="720"/>
        </w:sectPr>
      </w:pPr>
    </w:p>
    <w:p w:rsidR="00692B00" w:rsidRPr="003331AE" w:rsidRDefault="003331AE">
      <w:pPr>
        <w:spacing w:after="0" w:line="264" w:lineRule="auto"/>
        <w:ind w:left="120"/>
        <w:rPr>
          <w:lang w:val="ru-RU"/>
        </w:rPr>
      </w:pPr>
      <w:bookmarkStart w:id="6" w:name="block-5027365"/>
      <w:bookmarkEnd w:id="4"/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331A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692B00" w:rsidRPr="003331AE" w:rsidRDefault="003331AE">
      <w:pPr>
        <w:spacing w:after="0" w:line="264" w:lineRule="auto"/>
        <w:ind w:left="120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​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3331AE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3331AE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3331AE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3331AE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3331AE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3331AE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3331AE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3331AE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Метапр</w:t>
      </w:r>
      <w:r w:rsidRPr="003331AE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3331AE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3331AE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3331AE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3331AE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3331AE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3331AE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3331AE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3331AE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3331AE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1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3331AE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3331AE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3331AE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3331AE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3331AE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3331AE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3331AE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3331AE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3331AE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3331AE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3331AE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3331AE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left="120"/>
        <w:jc w:val="both"/>
        <w:rPr>
          <w:lang w:val="ru-RU"/>
        </w:rPr>
      </w:pPr>
      <w:r w:rsidRPr="003331A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92B00" w:rsidRPr="003331AE" w:rsidRDefault="00692B00">
      <w:pPr>
        <w:spacing w:after="0" w:line="264" w:lineRule="auto"/>
        <w:ind w:left="120"/>
        <w:jc w:val="both"/>
        <w:rPr>
          <w:lang w:val="ru-RU"/>
        </w:rPr>
      </w:pP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3331AE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3331AE">
        <w:rPr>
          <w:rFonts w:ascii="Times New Roman" w:hAnsi="Times New Roman"/>
          <w:color w:val="000000"/>
          <w:sz w:val="28"/>
          <w:lang w:val="ru-RU"/>
        </w:rPr>
        <w:t>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3331AE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3331AE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3331AE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3331AE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3331AE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3331AE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3331AE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3331AE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3331AE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3331AE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3331AE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3331AE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3331AE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3331AE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3331AE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3331AE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3331AE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3331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3331AE">
        <w:rPr>
          <w:rFonts w:ascii="Times New Roman" w:hAnsi="Times New Roman"/>
          <w:color w:val="000000"/>
          <w:sz w:val="28"/>
          <w:lang w:val="ru-RU"/>
        </w:rPr>
        <w:t>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3331AE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3331AE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3331AE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3331AE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3331AE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3331AE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3331AE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3331AE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3331AE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3331AE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3331AE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3331AE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3331AE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3331AE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3331AE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3331AE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3331AE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</w:t>
      </w:r>
      <w:r w:rsidRPr="003331AE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3331AE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3331AE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3331AE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3331AE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3331AE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331A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3331AE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3331AE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3331AE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3331AE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3331AE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3331AE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3331AE">
        <w:rPr>
          <w:rFonts w:ascii="Times New Roman" w:hAnsi="Times New Roman"/>
          <w:color w:val="000000"/>
          <w:sz w:val="28"/>
          <w:lang w:val="ru-RU"/>
        </w:rPr>
        <w:t>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3331AE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3331AE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3331AE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3331AE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3331AE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3331AE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3331AE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3331AE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3331AE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3331AE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3331AE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3331AE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692B00" w:rsidRPr="003331AE" w:rsidRDefault="003331AE">
      <w:pPr>
        <w:spacing w:after="0" w:line="264" w:lineRule="auto"/>
        <w:ind w:firstLine="600"/>
        <w:jc w:val="both"/>
        <w:rPr>
          <w:lang w:val="ru-RU"/>
        </w:rPr>
      </w:pPr>
      <w:r w:rsidRPr="003331AE">
        <w:rPr>
          <w:rFonts w:ascii="Times New Roman" w:hAnsi="Times New Roman"/>
          <w:color w:val="000000"/>
          <w:sz w:val="28"/>
          <w:lang w:val="ru-RU"/>
        </w:rPr>
        <w:t>созд</w:t>
      </w:r>
      <w:r w:rsidRPr="003331AE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692B00" w:rsidRPr="003331AE" w:rsidRDefault="00692B00">
      <w:pPr>
        <w:rPr>
          <w:lang w:val="ru-RU"/>
        </w:rPr>
        <w:sectPr w:rsidR="00692B00" w:rsidRPr="003331AE">
          <w:pgSz w:w="11906" w:h="16383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bookmarkStart w:id="7" w:name="block-5027367"/>
      <w:bookmarkEnd w:id="6"/>
      <w:r w:rsidRPr="003331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92B0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92B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692B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92B0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692B0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bookmarkStart w:id="8" w:name="block-50273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692B0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ила 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 w:rsidRPr="003331AE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Pr="003331AE" w:rsidRDefault="003331AE">
            <w:pPr>
              <w:spacing w:after="0"/>
              <w:ind w:left="135"/>
              <w:rPr>
                <w:lang w:val="ru-RU"/>
              </w:rPr>
            </w:pPr>
            <w:r w:rsidRPr="003331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331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организмов.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«Изучение искусственных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fd3c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692B00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признаки и </w:t>
            </w:r>
            <w:r>
              <w:rPr>
                <w:rFonts w:ascii="Times New Roman" w:hAnsi="Times New Roman"/>
                <w:color w:val="000000"/>
                <w:sz w:val="24"/>
              </w:rPr>
              <w:t>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их функции. Лабораторная работа «Изучение строения растительных тканей </w:t>
            </w:r>
            <w:r>
              <w:rPr>
                <w:rFonts w:ascii="Times New Roman" w:hAnsi="Times New Roman"/>
                <w:color w:val="000000"/>
                <w:sz w:val="24"/>
              </w:rPr>
              <w:t>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гербарных экземплярах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растений): пастушья сумка, редька дикая, лютик едкий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семян. Лабораторная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</w:t>
            </w:r>
            <w:r>
              <w:rPr>
                <w:rFonts w:ascii="Times New Roman" w:hAnsi="Times New Roman"/>
                <w:color w:val="000000"/>
                <w:sz w:val="24"/>
              </w:rPr>
              <w:t>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Видоизменения побегов. Лабораторная работа «Исследование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dsoo.ru/863d2c08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Соцветия. Лабораторная работа «Ознакомление с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</w:t>
            </w:r>
            <w:r>
              <w:rPr>
                <w:rFonts w:ascii="Times New Roman" w:hAnsi="Times New Roman"/>
                <w:color w:val="000000"/>
                <w:sz w:val="24"/>
              </w:rPr>
              <w:t>корня. Лабораторная 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692B0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работа «Изучение строения одноклеточных </w:t>
            </w:r>
            <w:r>
              <w:rPr>
                <w:rFonts w:ascii="Times New Roman" w:hAnsi="Times New Roman"/>
                <w:color w:val="000000"/>
                <w:sz w:val="24"/>
              </w:rPr>
              <w:t>водорослей (на примере хламидомонады и хлореллы)»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«Изучение строения многоклеточных нитчатых </w:t>
            </w:r>
            <w:r>
              <w:rPr>
                <w:rFonts w:ascii="Times New Roman" w:hAnsi="Times New Roman"/>
                <w:color w:val="000000"/>
                <w:sz w:val="24"/>
              </w:rPr>
              <w:t>водорослей (на примере спирогиры и улотрикса)»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мхов (на местных видах)»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</w:t>
            </w:r>
            <w:r>
              <w:rPr>
                <w:rFonts w:ascii="Times New Roman" w:hAnsi="Times New Roman"/>
                <w:color w:val="000000"/>
                <w:sz w:val="24"/>
              </w:rPr>
              <w:t>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Характерные признаки семейств класса однодольные.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t>среда обитания. Экологические факторы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шляпочных грибов на муляжах)»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«Изучение строения одноклеточных (мукор) и многоклеточных (пеницилл) </w:t>
            </w:r>
            <w:r>
              <w:rPr>
                <w:rFonts w:ascii="Times New Roman" w:hAnsi="Times New Roman"/>
                <w:color w:val="000000"/>
                <w:sz w:val="24"/>
              </w:rPr>
              <w:t>плесневых грибов»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692B00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с системами органов транспорта веществ у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Раздражимость и поведение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</w:t>
            </w:r>
            <w:r>
              <w:rPr>
                <w:rFonts w:ascii="Times New Roman" w:hAnsi="Times New Roman"/>
                <w:color w:val="000000"/>
                <w:sz w:val="24"/>
              </w:rPr>
              <w:t>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</w:t>
            </w:r>
            <w:r>
              <w:rPr>
                <w:rFonts w:ascii="Times New Roman" w:hAnsi="Times New Roman"/>
                <w:color w:val="000000"/>
                <w:sz w:val="24"/>
              </w:rPr>
              <w:t>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</w:t>
            </w:r>
            <w:r>
              <w:rPr>
                <w:rFonts w:ascii="Times New Roman" w:hAnsi="Times New Roman"/>
                <w:color w:val="000000"/>
                <w:sz w:val="24"/>
              </w:rPr>
              <w:t>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</w:t>
            </w:r>
            <w:r>
              <w:rPr>
                <w:rFonts w:ascii="Times New Roman" w:hAnsi="Times New Roman"/>
                <w:color w:val="000000"/>
                <w:sz w:val="24"/>
              </w:rPr>
              <w:t>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>
              <w:rPr>
                <w:rFonts w:ascii="Times New Roman" w:hAnsi="Times New Roman"/>
                <w:color w:val="000000"/>
                <w:sz w:val="24"/>
              </w:rPr>
              <w:t>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городе. Меры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</w:t>
            </w:r>
            <w:r>
              <w:rPr>
                <w:rFonts w:ascii="Times New Roman" w:hAnsi="Times New Roman"/>
                <w:color w:val="000000"/>
                <w:sz w:val="24"/>
              </w:rPr>
              <w:t>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692B00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2B00" w:rsidRDefault="00692B00">
            <w:pPr>
              <w:spacing w:after="0"/>
              <w:ind w:left="135"/>
            </w:pPr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2B00" w:rsidRDefault="00692B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B00" w:rsidRDefault="00692B00"/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Практическая работа «Изучение головного мозга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</w:t>
            </w:r>
            <w:r>
              <w:rPr>
                <w:rFonts w:ascii="Times New Roman" w:hAnsi="Times New Roman"/>
                <w:color w:val="000000"/>
                <w:sz w:val="24"/>
              </w:rPr>
              <w:t>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влияния статической и динамической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soo.ru/863e20d6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грудной клетки в состоянии вдоха и </w:t>
            </w:r>
            <w:r>
              <w:rPr>
                <w:rFonts w:ascii="Times New Roman" w:hAnsi="Times New Roman"/>
                <w:color w:val="000000"/>
                <w:sz w:val="24"/>
              </w:rPr>
              <w:t>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</w:t>
            </w:r>
            <w:r>
              <w:rPr>
                <w:rFonts w:ascii="Times New Roman" w:hAnsi="Times New Roman"/>
                <w:color w:val="000000"/>
                <w:sz w:val="24"/>
              </w:rPr>
              <w:t>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терморегуляция. Практическая работа «Определение жирности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</w:t>
            </w:r>
            <w:r>
              <w:rPr>
                <w:rFonts w:ascii="Times New Roman" w:hAnsi="Times New Roman"/>
                <w:color w:val="000000"/>
                <w:sz w:val="24"/>
              </w:rPr>
              <w:t>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t>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tps://m.edsoo.ru/863e4ec6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Высшая нервная деятельность человека, история ее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692B00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692B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92B00" w:rsidRDefault="003331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92B00" w:rsidRDefault="00692B00"/>
        </w:tc>
      </w:tr>
    </w:tbl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692B00">
      <w:pPr>
        <w:sectPr w:rsidR="00692B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2B00" w:rsidRDefault="003331AE">
      <w:pPr>
        <w:spacing w:after="0"/>
        <w:ind w:left="120"/>
      </w:pPr>
      <w:bookmarkStart w:id="9" w:name="block-50273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Биология, 5-6 классы/ Пасечник В.В., Суматохин С.В., Калинова Г.С. и другие; под редакцией Пасечника В.В.,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6 класс/ Сивоглазов В.И.,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Пасечника В.В.,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>
        <w:rPr>
          <w:sz w:val="28"/>
        </w:rPr>
        <w:br/>
      </w:r>
      <w:bookmarkStart w:id="10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Драгомилов А.Г., Маш Р.Д., Акционерное общество «Издательство</w:t>
      </w:r>
      <w:r>
        <w:rPr>
          <w:rFonts w:ascii="Times New Roman" w:hAnsi="Times New Roman"/>
          <w:color w:val="000000"/>
          <w:sz w:val="28"/>
        </w:rPr>
        <w:t xml:space="preserve">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92B00" w:rsidRDefault="003331A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92B00" w:rsidRDefault="00692B00">
      <w:pPr>
        <w:spacing w:after="0"/>
        <w:ind w:left="120"/>
      </w:pP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92B00" w:rsidRDefault="003331A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92B00" w:rsidRDefault="00692B00">
      <w:pPr>
        <w:sectPr w:rsidR="00692B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3331A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D5A"/>
    <w:multiLevelType w:val="multilevel"/>
    <w:tmpl w:val="207230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07168"/>
    <w:multiLevelType w:val="multilevel"/>
    <w:tmpl w:val="0BC6296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A0710"/>
    <w:multiLevelType w:val="multilevel"/>
    <w:tmpl w:val="3168D63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92D53"/>
    <w:multiLevelType w:val="multilevel"/>
    <w:tmpl w:val="12FA5C0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267FDD"/>
    <w:multiLevelType w:val="multilevel"/>
    <w:tmpl w:val="4516F14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7E1A07"/>
    <w:multiLevelType w:val="multilevel"/>
    <w:tmpl w:val="8E189D2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225AC8"/>
    <w:multiLevelType w:val="multilevel"/>
    <w:tmpl w:val="D19E535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C122E8"/>
    <w:multiLevelType w:val="multilevel"/>
    <w:tmpl w:val="C8AADB6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D128F1"/>
    <w:multiLevelType w:val="multilevel"/>
    <w:tmpl w:val="A56E20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CC3139"/>
    <w:multiLevelType w:val="multilevel"/>
    <w:tmpl w:val="293E9A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F776A3"/>
    <w:multiLevelType w:val="multilevel"/>
    <w:tmpl w:val="5268D0F0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7B6C39"/>
    <w:multiLevelType w:val="multilevel"/>
    <w:tmpl w:val="0E40FA6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460EA8"/>
    <w:multiLevelType w:val="multilevel"/>
    <w:tmpl w:val="E4BCA6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F240EA"/>
    <w:multiLevelType w:val="multilevel"/>
    <w:tmpl w:val="2B46641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E66685"/>
    <w:multiLevelType w:val="multilevel"/>
    <w:tmpl w:val="A9187B3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F6047A"/>
    <w:multiLevelType w:val="multilevel"/>
    <w:tmpl w:val="D1CAADB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3503CC"/>
    <w:multiLevelType w:val="multilevel"/>
    <w:tmpl w:val="B41E71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892700"/>
    <w:multiLevelType w:val="multilevel"/>
    <w:tmpl w:val="CAA0149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018AC"/>
    <w:multiLevelType w:val="multilevel"/>
    <w:tmpl w:val="7592C36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F71A5"/>
    <w:multiLevelType w:val="multilevel"/>
    <w:tmpl w:val="4484D2A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21317F"/>
    <w:multiLevelType w:val="multilevel"/>
    <w:tmpl w:val="2D36E40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021F8A"/>
    <w:multiLevelType w:val="multilevel"/>
    <w:tmpl w:val="5BD463C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5396074"/>
    <w:multiLevelType w:val="multilevel"/>
    <w:tmpl w:val="284661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A02FAD"/>
    <w:multiLevelType w:val="multilevel"/>
    <w:tmpl w:val="92A8DF1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F43F34"/>
    <w:multiLevelType w:val="multilevel"/>
    <w:tmpl w:val="D9E81CD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93301D"/>
    <w:multiLevelType w:val="multilevel"/>
    <w:tmpl w:val="159A09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751363"/>
    <w:multiLevelType w:val="multilevel"/>
    <w:tmpl w:val="C9E2950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092532"/>
    <w:multiLevelType w:val="multilevel"/>
    <w:tmpl w:val="32F0A9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6D5AF5"/>
    <w:multiLevelType w:val="multilevel"/>
    <w:tmpl w:val="5CE07F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533CBC"/>
    <w:multiLevelType w:val="multilevel"/>
    <w:tmpl w:val="68B07E3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72BFC"/>
    <w:multiLevelType w:val="multilevel"/>
    <w:tmpl w:val="53DEF60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136097"/>
    <w:multiLevelType w:val="multilevel"/>
    <w:tmpl w:val="744A95F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3D1790"/>
    <w:multiLevelType w:val="multilevel"/>
    <w:tmpl w:val="2362B8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C82F6C"/>
    <w:multiLevelType w:val="multilevel"/>
    <w:tmpl w:val="12DAB6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187CC9"/>
    <w:multiLevelType w:val="multilevel"/>
    <w:tmpl w:val="201E9EA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26"/>
  </w:num>
  <w:num w:numId="5">
    <w:abstractNumId w:val="30"/>
  </w:num>
  <w:num w:numId="6">
    <w:abstractNumId w:val="13"/>
  </w:num>
  <w:num w:numId="7">
    <w:abstractNumId w:val="16"/>
  </w:num>
  <w:num w:numId="8">
    <w:abstractNumId w:val="31"/>
  </w:num>
  <w:num w:numId="9">
    <w:abstractNumId w:val="4"/>
  </w:num>
  <w:num w:numId="10">
    <w:abstractNumId w:val="33"/>
  </w:num>
  <w:num w:numId="11">
    <w:abstractNumId w:val="27"/>
  </w:num>
  <w:num w:numId="12">
    <w:abstractNumId w:val="11"/>
  </w:num>
  <w:num w:numId="13">
    <w:abstractNumId w:val="25"/>
  </w:num>
  <w:num w:numId="14">
    <w:abstractNumId w:val="17"/>
  </w:num>
  <w:num w:numId="15">
    <w:abstractNumId w:val="9"/>
  </w:num>
  <w:num w:numId="16">
    <w:abstractNumId w:val="19"/>
  </w:num>
  <w:num w:numId="17">
    <w:abstractNumId w:val="24"/>
  </w:num>
  <w:num w:numId="18">
    <w:abstractNumId w:val="22"/>
  </w:num>
  <w:num w:numId="19">
    <w:abstractNumId w:val="21"/>
  </w:num>
  <w:num w:numId="20">
    <w:abstractNumId w:val="6"/>
  </w:num>
  <w:num w:numId="21">
    <w:abstractNumId w:val="8"/>
  </w:num>
  <w:num w:numId="22">
    <w:abstractNumId w:val="12"/>
  </w:num>
  <w:num w:numId="23">
    <w:abstractNumId w:val="34"/>
  </w:num>
  <w:num w:numId="24">
    <w:abstractNumId w:val="18"/>
  </w:num>
  <w:num w:numId="25">
    <w:abstractNumId w:val="29"/>
  </w:num>
  <w:num w:numId="26">
    <w:abstractNumId w:val="0"/>
  </w:num>
  <w:num w:numId="27">
    <w:abstractNumId w:val="5"/>
  </w:num>
  <w:num w:numId="28">
    <w:abstractNumId w:val="2"/>
  </w:num>
  <w:num w:numId="29">
    <w:abstractNumId w:val="23"/>
  </w:num>
  <w:num w:numId="30">
    <w:abstractNumId w:val="10"/>
  </w:num>
  <w:num w:numId="31">
    <w:abstractNumId w:val="7"/>
  </w:num>
  <w:num w:numId="32">
    <w:abstractNumId w:val="20"/>
  </w:num>
  <w:num w:numId="33">
    <w:abstractNumId w:val="14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92B00"/>
    <w:rsid w:val="003331AE"/>
    <w:rsid w:val="006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42DF"/>
  <w15:docId w15:val="{97C6B28E-217E-4E56-979D-FCFD47F0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19296</Words>
  <Characters>109990</Characters>
  <Application>Microsoft Office Word</Application>
  <DocSecurity>0</DocSecurity>
  <Lines>916</Lines>
  <Paragraphs>258</Paragraphs>
  <ScaleCrop>false</ScaleCrop>
  <Company/>
  <LinksUpToDate>false</LinksUpToDate>
  <CharactersWithSpaces>129028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2023-09-20T15:01:00Z</dcterms:created>
  <dcterms:modified xsi:type="dcterms:W3CDTF">2023-09-20T15:02:00Z</dcterms:modified>
</cp:coreProperties>
</file>