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4A" w:rsidRDefault="0031744A" w:rsidP="000A711C">
      <w:pPr>
        <w:pStyle w:val="NoSpacing"/>
        <w:spacing w:line="240" w:lineRule="auto"/>
        <w:jc w:val="center"/>
        <w:rPr>
          <w:rFonts w:ascii="Times New Roman" w:hAnsi="Times New Roman"/>
          <w:sz w:val="28"/>
          <w:szCs w:val="28"/>
        </w:rPr>
      </w:pPr>
      <w:r>
        <w:rPr>
          <w:rFonts w:ascii="Times New Roman" w:hAnsi="Times New Roman"/>
          <w:sz w:val="28"/>
          <w:szCs w:val="28"/>
        </w:rPr>
        <w:t>Рабочая программа учебного предмета</w:t>
      </w:r>
    </w:p>
    <w:p w:rsidR="0031744A" w:rsidRDefault="0031744A" w:rsidP="000A711C">
      <w:pPr>
        <w:pStyle w:val="NoSpacing"/>
        <w:spacing w:line="240" w:lineRule="auto"/>
        <w:jc w:val="center"/>
        <w:rPr>
          <w:rFonts w:ascii="Times New Roman" w:hAnsi="Times New Roman"/>
          <w:sz w:val="28"/>
          <w:szCs w:val="28"/>
        </w:rPr>
      </w:pPr>
      <w:r>
        <w:rPr>
          <w:rFonts w:ascii="Times New Roman" w:hAnsi="Times New Roman"/>
          <w:sz w:val="28"/>
          <w:szCs w:val="28"/>
        </w:rPr>
        <w:t>«Физическая культура» для 9 класса</w:t>
      </w:r>
    </w:p>
    <w:p w:rsidR="0031744A" w:rsidRDefault="0031744A" w:rsidP="000A711C">
      <w:pPr>
        <w:pStyle w:val="NoSpacing"/>
        <w:spacing w:line="240" w:lineRule="auto"/>
        <w:jc w:val="center"/>
        <w:rPr>
          <w:rFonts w:ascii="Times New Roman" w:hAnsi="Times New Roman"/>
          <w:sz w:val="28"/>
          <w:szCs w:val="28"/>
        </w:rPr>
      </w:pPr>
      <w:r>
        <w:rPr>
          <w:rFonts w:ascii="Times New Roman" w:hAnsi="Times New Roman"/>
          <w:sz w:val="28"/>
          <w:szCs w:val="28"/>
        </w:rPr>
        <w:t>Уровень образования: среднее общее образование</w:t>
      </w:r>
    </w:p>
    <w:p w:rsidR="0031744A" w:rsidRDefault="0031744A" w:rsidP="000A711C">
      <w:pPr>
        <w:pStyle w:val="NoSpacing"/>
        <w:spacing w:line="240" w:lineRule="auto"/>
        <w:jc w:val="center"/>
        <w:rPr>
          <w:rFonts w:ascii="Times New Roman" w:hAnsi="Times New Roman"/>
          <w:sz w:val="28"/>
          <w:szCs w:val="28"/>
        </w:rPr>
      </w:pPr>
      <w:r>
        <w:rPr>
          <w:rFonts w:ascii="Times New Roman" w:hAnsi="Times New Roman"/>
          <w:sz w:val="28"/>
          <w:szCs w:val="28"/>
        </w:rPr>
        <w:t>9 Классы</w:t>
      </w:r>
    </w:p>
    <w:p w:rsidR="0031744A" w:rsidRDefault="0031744A" w:rsidP="000A711C">
      <w:pPr>
        <w:pStyle w:val="NoSpacing"/>
        <w:spacing w:line="240" w:lineRule="auto"/>
        <w:jc w:val="center"/>
        <w:rPr>
          <w:rFonts w:ascii="Times New Roman" w:hAnsi="Times New Roman"/>
          <w:sz w:val="28"/>
          <w:szCs w:val="28"/>
        </w:rPr>
      </w:pPr>
      <w:r>
        <w:rPr>
          <w:rFonts w:ascii="Times New Roman" w:hAnsi="Times New Roman"/>
          <w:sz w:val="28"/>
          <w:szCs w:val="28"/>
        </w:rPr>
        <w:t>Составитель: Столбова Елена Владиславовна</w:t>
      </w:r>
    </w:p>
    <w:p w:rsidR="0031744A" w:rsidRPr="00F065E8" w:rsidRDefault="0031744A" w:rsidP="00F065E8">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sidRPr="00F065E8">
        <w:rPr>
          <w:rFonts w:ascii="LiberationSerif" w:hAnsi="LiberationSerif"/>
          <w:b/>
          <w:bCs/>
          <w:caps/>
          <w:kern w:val="36"/>
          <w:sz w:val="24"/>
          <w:szCs w:val="24"/>
          <w:lang w:eastAsia="ru-RU"/>
        </w:rPr>
        <w:t>ПОЯСНИТЕЛЬНАЯ ЗАПИСКА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ОБЩАЯ ХАРАКТЕРИСТИКА УЧЕБНОГО ПРЕДМЕТА «ФИЗИЧЕСКАЯ КУЛЬТУРА»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ЦЕЛИ ИЗУЧЕНИЯ УЧЕБНОГО ПРЕДМЕТА «ФИЗИЧЕСКАЯ КУЛЬТУРА»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F065E8">
        <w:rPr>
          <w:rFonts w:ascii="Times New Roman" w:hAnsi="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Инвариантные модули</w:t>
      </w:r>
      <w:r w:rsidRPr="00F065E8">
        <w:rPr>
          <w:rFonts w:ascii="Times New Roman" w:hAnsi="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Вариативные модули</w:t>
      </w:r>
      <w:r w:rsidRPr="00F065E8">
        <w:rPr>
          <w:rFonts w:ascii="Times New Roman" w:hAnsi="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МЕСТО УЧЕБНОГО ПРЕДМЕТА «ФИЗИЧЕСКАЯ КУЛЬТУРА» В УЧЕБНОМ ПЛАНЕ</w:t>
      </w:r>
    </w:p>
    <w:p w:rsidR="0031744A" w:rsidRPr="00F065E8" w:rsidRDefault="0031744A" w:rsidP="00F065E8">
      <w:pPr>
        <w:shd w:val="clear" w:color="auto" w:fill="F7FDF7"/>
        <w:spacing w:line="240" w:lineRule="auto"/>
        <w:rPr>
          <w:rFonts w:ascii="Times New Roman" w:hAnsi="Times New Roman"/>
          <w:sz w:val="24"/>
          <w:szCs w:val="24"/>
          <w:lang w:eastAsia="ru-RU"/>
        </w:rPr>
      </w:pPr>
      <w:r w:rsidRPr="00F065E8">
        <w:rPr>
          <w:rFonts w:ascii="Times New Roman" w:hAnsi="Times New Roman"/>
          <w:sz w:val="24"/>
          <w:szCs w:val="24"/>
          <w:lang w:eastAsia="ru-RU"/>
        </w:rPr>
        <w:t>В 9 классе на изучение предмета отводится 3 часа в неделю, суммарно 102 часа. </w:t>
      </w:r>
      <w:r w:rsidRPr="00F065E8">
        <w:rPr>
          <w:rFonts w:ascii="Times New Roman" w:hAnsi="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F065E8">
        <w:rPr>
          <w:rFonts w:ascii="Times New Roman" w:hAnsi="Times New Roman"/>
          <w:sz w:val="24"/>
          <w:szCs w:val="24"/>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1744A" w:rsidRPr="00F065E8" w:rsidRDefault="0031744A" w:rsidP="00F065E8">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sz w:val="24"/>
          <w:szCs w:val="24"/>
          <w:lang w:eastAsia="ru-RU"/>
        </w:rPr>
      </w:pPr>
      <w:r w:rsidRPr="00F065E8">
        <w:rPr>
          <w:rFonts w:ascii="LiberationSerif" w:hAnsi="LiberationSerif"/>
          <w:b/>
          <w:bCs/>
          <w:caps/>
          <w:kern w:val="36"/>
          <w:sz w:val="24"/>
          <w:szCs w:val="24"/>
          <w:lang w:eastAsia="ru-RU"/>
        </w:rPr>
        <w:t>СОДЕРЖАНИЕ УЧЕБНОГО ПРЕДМЕТА </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Знания о физической культуре</w:t>
      </w:r>
      <w:r w:rsidRPr="00F065E8">
        <w:rPr>
          <w:rFonts w:ascii="Times New Roman" w:hAnsi="Times New Roman"/>
          <w:sz w:val="24"/>
          <w:szCs w:val="24"/>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Способы самостоятельной деятельности</w:t>
      </w:r>
      <w:r w:rsidRPr="00F065E8">
        <w:rPr>
          <w:rFonts w:ascii="Times New Roman" w:hAnsi="Times New Roman"/>
          <w:sz w:val="24"/>
          <w:szCs w:val="24"/>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sz w:val="24"/>
          <w:szCs w:val="24"/>
          <w:lang w:eastAsia="ru-RU"/>
        </w:rPr>
        <w:t>Физическое совершенствование.</w:t>
      </w:r>
      <w:r w:rsidRPr="00F065E8">
        <w:rPr>
          <w:rFonts w:ascii="Times New Roman" w:hAnsi="Times New Roman"/>
          <w:sz w:val="24"/>
          <w:szCs w:val="24"/>
          <w:lang w:eastAsia="ru-RU"/>
        </w:rPr>
        <w:t> </w:t>
      </w:r>
      <w:r w:rsidRPr="00F065E8">
        <w:rPr>
          <w:rFonts w:ascii="Times New Roman" w:hAnsi="Times New Roman"/>
          <w:b/>
          <w:bCs/>
          <w:i/>
          <w:iCs/>
          <w:sz w:val="24"/>
          <w:szCs w:val="24"/>
          <w:lang w:eastAsia="ru-RU"/>
        </w:rPr>
        <w:t>Физкультурно-оздоровительная деятельность. </w:t>
      </w:r>
      <w:r w:rsidRPr="00F065E8">
        <w:rPr>
          <w:rFonts w:ascii="Times New Roman" w:hAnsi="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b/>
          <w:bCs/>
          <w:i/>
          <w:iCs/>
          <w:sz w:val="24"/>
          <w:szCs w:val="24"/>
          <w:lang w:eastAsia="ru-RU"/>
        </w:rPr>
        <w:t>Спортивно-оздоровительная деятельность.</w:t>
      </w:r>
      <w:r w:rsidRPr="00F065E8">
        <w:rPr>
          <w:rFonts w:ascii="Times New Roman" w:hAnsi="Times New Roman"/>
          <w:sz w:val="24"/>
          <w:szCs w:val="24"/>
          <w:lang w:eastAsia="ru-RU"/>
        </w:rPr>
        <w:t> </w:t>
      </w:r>
      <w:r w:rsidRPr="00F065E8">
        <w:rPr>
          <w:rFonts w:ascii="Times New Roman" w:hAnsi="Times New Roman"/>
          <w:i/>
          <w:iCs/>
          <w:sz w:val="24"/>
          <w:szCs w:val="24"/>
          <w:lang w:eastAsia="ru-RU"/>
        </w:rPr>
        <w:t>Модуль «Гимнастика».</w:t>
      </w:r>
      <w:r w:rsidRPr="00F065E8">
        <w:rPr>
          <w:rFonts w:ascii="Times New Roman" w:hAnsi="Times New Roman"/>
          <w:sz w:val="24"/>
          <w:szCs w:val="24"/>
          <w:lang w:eastAsia="ru-RU"/>
        </w:rPr>
        <w:t>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Модуль «Лёгкая атлетика»</w:t>
      </w:r>
      <w:r w:rsidRPr="00F065E8">
        <w:rPr>
          <w:rFonts w:ascii="Times New Roman" w:hAnsi="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Модуль «Зимние виды спорта»</w:t>
      </w:r>
      <w:r w:rsidRPr="00F065E8">
        <w:rPr>
          <w:rFonts w:ascii="Times New Roman" w:hAnsi="Times New Roman"/>
          <w:sz w:val="24"/>
          <w:szCs w:val="24"/>
          <w:lang w:eastAsia="ru-RU"/>
        </w:rPr>
        <w:t>.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Модуль «Плавание»</w:t>
      </w:r>
      <w:r w:rsidRPr="00F065E8">
        <w:rPr>
          <w:rFonts w:ascii="Times New Roman" w:hAnsi="Times New Roman"/>
          <w:sz w:val="24"/>
          <w:szCs w:val="24"/>
          <w:lang w:eastAsia="ru-RU"/>
        </w:rPr>
        <w:t>. Брасс: подводящие упражнения и плавание в полной координации. Повороты при плавании брассом.</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i/>
          <w:iCs/>
          <w:sz w:val="24"/>
          <w:szCs w:val="24"/>
          <w:lang w:eastAsia="ru-RU"/>
        </w:rPr>
        <w:t>Модуль «Спортивные игры»</w:t>
      </w:r>
      <w:r w:rsidRPr="00F065E8">
        <w:rPr>
          <w:rFonts w:ascii="Times New Roman" w:hAnsi="Times New Roman"/>
          <w:sz w:val="24"/>
          <w:szCs w:val="24"/>
          <w:lang w:eastAsia="ru-RU"/>
        </w:rPr>
        <w:t>.</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u w:val="single"/>
          <w:lang w:eastAsia="ru-RU"/>
        </w:rPr>
        <w:t>Баскетбол</w:t>
      </w:r>
      <w:r w:rsidRPr="00F065E8">
        <w:rPr>
          <w:rFonts w:ascii="Times New Roman" w:hAnsi="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u w:val="single"/>
          <w:lang w:eastAsia="ru-RU"/>
        </w:rPr>
        <w:t>Волейбол</w:t>
      </w:r>
      <w:r w:rsidRPr="00F065E8">
        <w:rPr>
          <w:rFonts w:ascii="Times New Roman" w:hAnsi="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u w:val="single"/>
          <w:lang w:eastAsia="ru-RU"/>
        </w:rPr>
        <w:t>Футбол</w:t>
      </w:r>
      <w:r w:rsidRPr="00F065E8">
        <w:rPr>
          <w:rFonts w:ascii="Times New Roman" w:hAnsi="Times New Roman"/>
          <w:sz w:val="24"/>
          <w:szCs w:val="24"/>
          <w:lang w:eastAsia="ru-RU"/>
        </w:rPr>
        <w:t>. Техническая подготовка в игровых действиях: ведение, приёмы и передачи, остановки и удары по мячу с места и в движении.</w:t>
      </w:r>
    </w:p>
    <w:p w:rsidR="0031744A" w:rsidRPr="00F065E8" w:rsidRDefault="0031744A" w:rsidP="00F065E8">
      <w:pPr>
        <w:shd w:val="clear" w:color="auto" w:fill="FFFFFF"/>
        <w:spacing w:after="0" w:line="240" w:lineRule="auto"/>
        <w:ind w:firstLine="227"/>
        <w:jc w:val="both"/>
        <w:rPr>
          <w:rFonts w:ascii="Times New Roman" w:hAnsi="Times New Roman"/>
          <w:sz w:val="24"/>
          <w:szCs w:val="24"/>
          <w:lang w:eastAsia="ru-RU"/>
        </w:rPr>
      </w:pPr>
      <w:r w:rsidRPr="00F065E8">
        <w:rPr>
          <w:rFonts w:ascii="Times New Roman" w:hAnsi="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1744A" w:rsidRPr="00F065E8" w:rsidRDefault="0031744A" w:rsidP="00F065E8">
      <w:pPr>
        <w:shd w:val="clear" w:color="auto" w:fill="FFFFFF"/>
        <w:spacing w:line="240" w:lineRule="auto"/>
        <w:ind w:firstLine="227"/>
        <w:jc w:val="both"/>
        <w:rPr>
          <w:rFonts w:ascii="Times New Roman" w:hAnsi="Times New Roman"/>
          <w:sz w:val="24"/>
          <w:szCs w:val="24"/>
          <w:lang w:eastAsia="ru-RU"/>
        </w:rPr>
      </w:pPr>
      <w:r w:rsidRPr="00F065E8">
        <w:rPr>
          <w:rFonts w:ascii="Times New Roman" w:hAnsi="Times New Roman"/>
          <w:b/>
          <w:bCs/>
          <w:i/>
          <w:iCs/>
          <w:sz w:val="24"/>
          <w:szCs w:val="24"/>
          <w:lang w:eastAsia="ru-RU"/>
        </w:rPr>
        <w:t>Модуль «Спорт»</w:t>
      </w:r>
      <w:r w:rsidRPr="00F065E8">
        <w:rPr>
          <w:rFonts w:ascii="Times New Roman" w:hAnsi="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744A" w:rsidRPr="00F065E8" w:rsidRDefault="0031744A" w:rsidP="00F065E8">
      <w:pPr>
        <w:pBdr>
          <w:bottom w:val="single" w:sz="6" w:space="5" w:color="000000"/>
        </w:pBdr>
        <w:shd w:val="clear" w:color="auto" w:fill="FFFFFF"/>
        <w:spacing w:before="100" w:beforeAutospacing="1" w:after="240" w:line="240" w:lineRule="atLeast"/>
        <w:outlineLvl w:val="0"/>
        <w:rPr>
          <w:rFonts w:ascii="LiberationSerif" w:hAnsi="LiberationSerif"/>
          <w:b/>
          <w:bCs/>
          <w:caps/>
          <w:color w:val="000000"/>
          <w:kern w:val="36"/>
          <w:sz w:val="24"/>
          <w:szCs w:val="24"/>
          <w:lang w:eastAsia="ru-RU"/>
        </w:rPr>
      </w:pPr>
      <w:r w:rsidRPr="00F065E8">
        <w:rPr>
          <w:rFonts w:ascii="LiberationSerif" w:hAnsi="LiberationSerif"/>
          <w:b/>
          <w:bCs/>
          <w:caps/>
          <w:color w:val="000000"/>
          <w:kern w:val="36"/>
          <w:sz w:val="24"/>
          <w:szCs w:val="24"/>
          <w:lang w:eastAsia="ru-RU"/>
        </w:rPr>
        <w:t>ПЛАНИРУЕМЫЕ ОБРАЗОВАТЕЛЬНЫЕ РЕЗУЛЬТАТЫ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color w:val="000000"/>
          <w:sz w:val="20"/>
          <w:szCs w:val="20"/>
          <w:lang w:eastAsia="ru-RU"/>
        </w:rPr>
        <w:t>ЛИЧНОСТНЫЕ РЕЗУЛЬТАТЫ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color w:val="000000"/>
          <w:sz w:val="20"/>
          <w:szCs w:val="20"/>
          <w:lang w:eastAsia="ru-RU"/>
        </w:rPr>
        <w:t>МЕТАПРЕДМЕТНЫЕ РЕЗУЛЬТАТЫ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i/>
          <w:iCs/>
          <w:color w:val="000000"/>
          <w:sz w:val="20"/>
          <w:szCs w:val="20"/>
          <w:lang w:eastAsia="ru-RU"/>
        </w:rPr>
        <w:t>Универсальные познавательные действия: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устанавливать причинно-следственную связь между планированием режима дня и изменениями показателей работоспособности;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i/>
          <w:iCs/>
          <w:color w:val="000000"/>
          <w:sz w:val="20"/>
          <w:szCs w:val="20"/>
          <w:lang w:eastAsia="ru-RU"/>
        </w:rPr>
        <w:t>Универсальные коммуникативные действия: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i/>
          <w:iCs/>
          <w:color w:val="000000"/>
          <w:sz w:val="20"/>
          <w:szCs w:val="20"/>
          <w:lang w:eastAsia="ru-RU"/>
        </w:rPr>
        <w:t>Универсальные учебные регулятивные действия: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b/>
          <w:bCs/>
          <w:color w:val="000000"/>
          <w:sz w:val="20"/>
          <w:szCs w:val="20"/>
          <w:lang w:eastAsia="ru-RU"/>
        </w:rPr>
        <w:t>ПРЕДМЕТНЫЕ РЕЗУЛЬТАТЫ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К концу обучения в 9 классе обучающийся научится:</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композицию упражнений черлидинга с построением пирамид, элементами степ-аэробики и акробатики (девушки);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соблюдать правила безопасности в бассейне при выполнении плавательных упражнений;</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выполнять повороты кувырком, маятником;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выполнять технические элементы брассом в согласовании с дыханием;</w:t>
      </w:r>
    </w:p>
    <w:p w:rsidR="0031744A" w:rsidRPr="00F065E8" w:rsidRDefault="0031744A" w:rsidP="00F065E8">
      <w:pPr>
        <w:shd w:val="clear" w:color="auto" w:fill="FFFFFF"/>
        <w:spacing w:after="0"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31744A" w:rsidRDefault="0031744A" w:rsidP="00F065E8">
      <w:pPr>
        <w:shd w:val="clear" w:color="auto" w:fill="FFFFFF"/>
        <w:spacing w:line="240" w:lineRule="auto"/>
        <w:ind w:firstLine="227"/>
        <w:jc w:val="both"/>
        <w:rPr>
          <w:rFonts w:ascii="LiberationSerif" w:hAnsi="LiberationSerif"/>
          <w:color w:val="000000"/>
          <w:sz w:val="20"/>
          <w:szCs w:val="20"/>
          <w:lang w:eastAsia="ru-RU"/>
        </w:rPr>
      </w:pPr>
      <w:r w:rsidRPr="00F065E8">
        <w:rPr>
          <w:rFonts w:ascii="LiberationSerif" w:hAnsi="LiberationSerif"/>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744A" w:rsidRPr="009465F2" w:rsidRDefault="0031744A" w:rsidP="001D262A">
      <w:pPr>
        <w:pBdr>
          <w:bottom w:val="single" w:sz="6" w:space="5" w:color="000000"/>
        </w:pBdr>
        <w:spacing w:before="100" w:beforeAutospacing="1" w:after="240" w:line="240" w:lineRule="atLeast"/>
        <w:outlineLvl w:val="0"/>
        <w:rPr>
          <w:rFonts w:ascii="LiberationSerif" w:hAnsi="LiberationSerif"/>
          <w:bCs/>
          <w:caps/>
          <w:color w:val="000000"/>
          <w:kern w:val="36"/>
          <w:sz w:val="24"/>
          <w:szCs w:val="24"/>
          <w:lang w:eastAsia="ru-RU"/>
        </w:rPr>
      </w:pPr>
      <w:r w:rsidRPr="009465F2">
        <w:rPr>
          <w:rFonts w:ascii="LiberationSerif" w:hAnsi="LiberationSerif"/>
          <w:bCs/>
          <w:caps/>
          <w:color w:val="000000"/>
          <w:kern w:val="36"/>
          <w:sz w:val="24"/>
          <w:szCs w:val="24"/>
          <w:lang w:eastAsia="ru-RU"/>
        </w:rPr>
        <w:t>ТЕМАТИЧЕСКОЕ ПЛАНИРОВАНИЕ </w:t>
      </w:r>
    </w:p>
    <w:tbl>
      <w:tblPr>
        <w:tblW w:w="93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660"/>
        <w:gridCol w:w="6660"/>
        <w:gridCol w:w="1984"/>
      </w:tblGrid>
      <w:tr w:rsidR="0031744A" w:rsidRPr="005D0C8E" w:rsidTr="007C71FF">
        <w:trPr>
          <w:trHeight w:val="1023"/>
        </w:trPr>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bCs/>
                <w:sz w:val="24"/>
                <w:szCs w:val="24"/>
                <w:lang w:eastAsia="ru-RU"/>
              </w:rPr>
              <w:t>№</w:t>
            </w:r>
            <w:r w:rsidRPr="009465F2">
              <w:rPr>
                <w:rFonts w:ascii="Times New Roman" w:hAnsi="Times New Roman"/>
                <w:bCs/>
                <w:sz w:val="24"/>
                <w:szCs w:val="24"/>
                <w:lang w:eastAsia="ru-RU"/>
              </w:rPr>
              <w:br/>
              <w:t>п/п</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bCs/>
                <w:sz w:val="24"/>
                <w:szCs w:val="24"/>
                <w:lang w:eastAsia="ru-RU"/>
              </w:rPr>
              <w:t>Наименование разделов и тем программы</w:t>
            </w:r>
          </w:p>
        </w:tc>
        <w:tc>
          <w:tcPr>
            <w:tcW w:w="1984" w:type="dxa"/>
            <w:tcBorders>
              <w:top w:val="single" w:sz="6" w:space="0" w:color="000000"/>
              <w:lef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bCs/>
                <w:sz w:val="24"/>
                <w:szCs w:val="24"/>
                <w:lang w:eastAsia="ru-RU"/>
              </w:rPr>
              <w:t>Количество часов</w:t>
            </w:r>
          </w:p>
          <w:p w:rsidR="0031744A" w:rsidRPr="009465F2" w:rsidRDefault="0031744A" w:rsidP="007C71FF">
            <w:pPr>
              <w:spacing w:after="0" w:line="240" w:lineRule="auto"/>
              <w:jc w:val="both"/>
              <w:rPr>
                <w:rFonts w:ascii="Times New Roman" w:hAnsi="Times New Roman"/>
                <w:sz w:val="24"/>
                <w:szCs w:val="24"/>
                <w:lang w:eastAsia="ru-RU"/>
              </w:rPr>
            </w:pP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1.1.</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Здоровье и здоровый образ жизни</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Пешие туристские подходы</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1.3.</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Профессионально-прикладная физическая культура</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7320" w:type="dxa"/>
            <w:gridSpan w:val="2"/>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Итого по разделу</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2.1.</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Восстановительный массаж</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2.2.</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Банные процедуры</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2.3.</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Измерение функциональных резервов организма</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2.4.</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Оказание первой помощи во время самостоятельных занятий физическими упражнениями</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7320" w:type="dxa"/>
            <w:gridSpan w:val="2"/>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Итого по разделу</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5</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Занятия физической культурой и режим питания</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3.2.</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Упражнения для снижения избыточной массы тела</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3.3.</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Индивидуальные мероприятия оздоровительной, коррекционной и профилактической направленности</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3.4.</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Длинный кувырок с разбега</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3.5.</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Кувырок назад в упор, стоя ноги врозь</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3.6.</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Акробатическая комбинация</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4</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3.7.</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Размахивания в висе на высокой перекладине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3.8.</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Соскок вперёд прогнувшись с высокой гимнастической перекладины</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3.9.</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Гимнастическая комбинация на высокой гимнастической перекладине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3.10.</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Гимнастическая комбинация на параллельных брусьях</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3.11.</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Гимнастическая комбинация на гимнастическом бревне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3.12.</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«Гимнастика». </w:t>
            </w:r>
            <w:r w:rsidRPr="009465F2">
              <w:rPr>
                <w:rFonts w:ascii="Times New Roman" w:hAnsi="Times New Roman"/>
                <w:bCs/>
                <w:sz w:val="24"/>
                <w:szCs w:val="24"/>
                <w:lang w:eastAsia="ru-RU"/>
              </w:rPr>
              <w:t>Гимнастическая комбинация на параллельных брусьях</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3.13.</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«Лёгкая атлетика». </w:t>
            </w:r>
            <w:r w:rsidRPr="009465F2">
              <w:rPr>
                <w:rFonts w:ascii="Times New Roman" w:hAnsi="Times New Roman"/>
                <w:bCs/>
                <w:sz w:val="24"/>
                <w:szCs w:val="24"/>
                <w:lang w:eastAsia="ru-RU"/>
              </w:rPr>
              <w:t>Техническая подготовка в легкоатлетических упражнениях</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3.14.</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«Лёгкая атлетика». </w:t>
            </w:r>
            <w:r w:rsidRPr="009465F2">
              <w:rPr>
                <w:rFonts w:ascii="Times New Roman" w:hAnsi="Times New Roman"/>
                <w:bCs/>
                <w:sz w:val="24"/>
                <w:szCs w:val="24"/>
                <w:lang w:eastAsia="ru-RU"/>
              </w:rPr>
              <w:t>Техническая подготовка в метании спортивного снаряда с разбега на дальность</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3.15.</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sz w:val="24"/>
                <w:szCs w:val="24"/>
                <w:lang w:eastAsia="ru-RU"/>
              </w:rPr>
              <w:t>Модуль «Зимние виды спорта». Техническая подготовка в передвижении на лыжах по учебной дистанции</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6</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3.16.</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«Спортивные игры». </w:t>
            </w:r>
            <w:r w:rsidRPr="009465F2">
              <w:rPr>
                <w:rFonts w:ascii="Times New Roman" w:hAnsi="Times New Roman"/>
                <w:bCs/>
                <w:sz w:val="24"/>
                <w:szCs w:val="24"/>
                <w:lang w:eastAsia="ru-RU"/>
              </w:rPr>
              <w:t>Техническая подготовка в баскетболе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10</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3.17.</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«Спортивные игры». </w:t>
            </w:r>
            <w:r w:rsidRPr="009465F2">
              <w:rPr>
                <w:rFonts w:ascii="Times New Roman" w:hAnsi="Times New Roman"/>
                <w:bCs/>
                <w:sz w:val="24"/>
                <w:szCs w:val="24"/>
                <w:lang w:eastAsia="ru-RU"/>
              </w:rPr>
              <w:t>Техническая подготовка в волейболе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12</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3.18.</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i/>
                <w:iCs/>
                <w:sz w:val="24"/>
                <w:szCs w:val="24"/>
                <w:lang w:eastAsia="ru-RU"/>
              </w:rPr>
              <w:t>Модуль «Спортивные игры». </w:t>
            </w:r>
            <w:r w:rsidRPr="009465F2">
              <w:rPr>
                <w:rFonts w:ascii="Times New Roman" w:hAnsi="Times New Roman"/>
                <w:bCs/>
                <w:sz w:val="24"/>
                <w:szCs w:val="24"/>
                <w:lang w:eastAsia="ru-RU"/>
              </w:rPr>
              <w:t>Техническая подготовка в футболе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4</w:t>
            </w:r>
          </w:p>
        </w:tc>
      </w:tr>
      <w:tr w:rsidR="0031744A" w:rsidRPr="005D0C8E" w:rsidTr="007C71FF">
        <w:tc>
          <w:tcPr>
            <w:tcW w:w="7320" w:type="dxa"/>
            <w:gridSpan w:val="2"/>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sz w:val="24"/>
                <w:szCs w:val="24"/>
                <w:lang w:eastAsia="ru-RU"/>
              </w:rPr>
              <w:t>Итого по разделу</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64</w:t>
            </w:r>
          </w:p>
        </w:tc>
      </w:tr>
      <w:tr w:rsidR="0031744A" w:rsidRPr="005D0C8E" w:rsidTr="007C71FF">
        <w:tc>
          <w:tcPr>
            <w:tcW w:w="0" w:type="auto"/>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sz w:val="24"/>
                <w:szCs w:val="24"/>
                <w:lang w:eastAsia="ru-RU"/>
              </w:rPr>
              <w:t>4.1.</w:t>
            </w:r>
          </w:p>
        </w:tc>
        <w:tc>
          <w:tcPr>
            <w:tcW w:w="6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30</w:t>
            </w:r>
          </w:p>
        </w:tc>
      </w:tr>
      <w:tr w:rsidR="0031744A" w:rsidRPr="005D0C8E" w:rsidTr="007C71FF">
        <w:tc>
          <w:tcPr>
            <w:tcW w:w="7320" w:type="dxa"/>
            <w:gridSpan w:val="2"/>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sz w:val="24"/>
                <w:szCs w:val="24"/>
                <w:lang w:eastAsia="ru-RU"/>
              </w:rPr>
              <w:t>Итого по разделу</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center"/>
              <w:rPr>
                <w:rFonts w:ascii="Times New Roman" w:hAnsi="Times New Roman"/>
                <w:sz w:val="24"/>
                <w:szCs w:val="24"/>
                <w:lang w:eastAsia="ru-RU"/>
              </w:rPr>
            </w:pPr>
            <w:r w:rsidRPr="009465F2">
              <w:rPr>
                <w:rFonts w:ascii="Times New Roman" w:hAnsi="Times New Roman"/>
                <w:sz w:val="24"/>
                <w:szCs w:val="24"/>
                <w:lang w:eastAsia="ru-RU"/>
              </w:rPr>
              <w:t>30</w:t>
            </w:r>
          </w:p>
        </w:tc>
      </w:tr>
      <w:tr w:rsidR="0031744A" w:rsidRPr="005D0C8E" w:rsidTr="007C71FF">
        <w:tc>
          <w:tcPr>
            <w:tcW w:w="7320" w:type="dxa"/>
            <w:gridSpan w:val="2"/>
            <w:tcBorders>
              <w:top w:val="single" w:sz="6" w:space="0" w:color="000000"/>
              <w:bottom w:val="single" w:sz="6" w:space="0" w:color="000000"/>
              <w:right w:val="single" w:sz="6" w:space="0" w:color="000000"/>
            </w:tcBorders>
            <w:tcMar>
              <w:top w:w="90" w:type="dxa"/>
              <w:left w:w="90" w:type="dxa"/>
              <w:bottom w:w="90" w:type="dxa"/>
              <w:right w:w="90" w:type="dxa"/>
            </w:tcMar>
          </w:tcPr>
          <w:p w:rsidR="0031744A" w:rsidRPr="009465F2" w:rsidRDefault="0031744A" w:rsidP="007C71FF">
            <w:pPr>
              <w:spacing w:after="0" w:line="240" w:lineRule="auto"/>
              <w:rPr>
                <w:rFonts w:ascii="Times New Roman" w:hAnsi="Times New Roman"/>
                <w:sz w:val="24"/>
                <w:szCs w:val="24"/>
                <w:lang w:eastAsia="ru-RU"/>
              </w:rPr>
            </w:pPr>
            <w:r w:rsidRPr="009465F2">
              <w:rPr>
                <w:rFonts w:ascii="Times New Roman" w:hAnsi="Times New Roman"/>
                <w:sz w:val="24"/>
                <w:szCs w:val="24"/>
                <w:lang w:eastAsia="ru-RU"/>
              </w:rPr>
              <w:t>ОБЩЕЕ КОЛИЧЕСТВО ЧАСОВ ПО ПРОГРАММЕ</w:t>
            </w:r>
          </w:p>
        </w:tc>
        <w:tc>
          <w:tcPr>
            <w:tcW w:w="1984" w:type="dxa"/>
            <w:tcBorders>
              <w:top w:val="single" w:sz="6" w:space="0" w:color="000000"/>
              <w:left w:val="single" w:sz="6" w:space="0" w:color="000000"/>
              <w:bottom w:val="single" w:sz="6" w:space="0" w:color="000000"/>
            </w:tcBorders>
            <w:tcMar>
              <w:top w:w="90" w:type="dxa"/>
              <w:left w:w="90" w:type="dxa"/>
              <w:bottom w:w="90" w:type="dxa"/>
              <w:right w:w="90" w:type="dxa"/>
            </w:tcMar>
          </w:tcPr>
          <w:p w:rsidR="0031744A" w:rsidRPr="009465F2" w:rsidRDefault="0031744A" w:rsidP="007C71FF">
            <w:pPr>
              <w:spacing w:after="0" w:line="240" w:lineRule="auto"/>
              <w:jc w:val="both"/>
              <w:rPr>
                <w:rFonts w:ascii="Times New Roman" w:hAnsi="Times New Roman"/>
                <w:sz w:val="24"/>
                <w:szCs w:val="24"/>
                <w:lang w:eastAsia="ru-RU"/>
              </w:rPr>
            </w:pPr>
            <w:r w:rsidRPr="009465F2">
              <w:rPr>
                <w:rFonts w:ascii="Times New Roman" w:hAnsi="Times New Roman"/>
                <w:sz w:val="24"/>
                <w:szCs w:val="24"/>
                <w:lang w:eastAsia="ru-RU"/>
              </w:rPr>
              <w:t>102</w:t>
            </w:r>
          </w:p>
        </w:tc>
      </w:tr>
    </w:tbl>
    <w:p w:rsidR="0031744A" w:rsidRPr="009465F2" w:rsidRDefault="0031744A" w:rsidP="001D262A"/>
    <w:p w:rsidR="0031744A" w:rsidRDefault="0031744A"/>
    <w:sectPr w:rsidR="0031744A" w:rsidSect="00C66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5E8"/>
    <w:rsid w:val="00011D8E"/>
    <w:rsid w:val="000A711C"/>
    <w:rsid w:val="001D262A"/>
    <w:rsid w:val="0031744A"/>
    <w:rsid w:val="003559D3"/>
    <w:rsid w:val="005D0C8E"/>
    <w:rsid w:val="007C71FF"/>
    <w:rsid w:val="009465F2"/>
    <w:rsid w:val="009D47D4"/>
    <w:rsid w:val="00AE3144"/>
    <w:rsid w:val="00AF1B59"/>
    <w:rsid w:val="00B2431B"/>
    <w:rsid w:val="00C46E0C"/>
    <w:rsid w:val="00C667B1"/>
    <w:rsid w:val="00D01CAF"/>
    <w:rsid w:val="00F06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B1"/>
    <w:pPr>
      <w:spacing w:after="200" w:line="276" w:lineRule="auto"/>
    </w:pPr>
    <w:rPr>
      <w:lang w:eastAsia="en-US"/>
    </w:rPr>
  </w:style>
  <w:style w:type="paragraph" w:styleId="Heading1">
    <w:name w:val="heading 1"/>
    <w:basedOn w:val="Normal"/>
    <w:link w:val="Heading1Char"/>
    <w:uiPriority w:val="99"/>
    <w:qFormat/>
    <w:rsid w:val="00F065E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5E8"/>
    <w:rPr>
      <w:rFonts w:ascii="Times New Roman" w:hAnsi="Times New Roman" w:cs="Times New Roman"/>
      <w:b/>
      <w:bCs/>
      <w:kern w:val="36"/>
      <w:sz w:val="48"/>
      <w:szCs w:val="48"/>
      <w:lang w:eastAsia="ru-RU"/>
    </w:rPr>
  </w:style>
  <w:style w:type="paragraph" w:styleId="NormalWeb">
    <w:name w:val="Normal (Web)"/>
    <w:basedOn w:val="Normal"/>
    <w:uiPriority w:val="99"/>
    <w:semiHidden/>
    <w:rsid w:val="00F065E8"/>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0A711C"/>
    <w:pPr>
      <w:suppressAutoHyphens/>
      <w:spacing w:line="100" w:lineRule="atLeast"/>
    </w:pPr>
    <w:rPr>
      <w:rFonts w:eastAsia="Times New Roman"/>
    </w:rPr>
  </w:style>
</w:styles>
</file>

<file path=word/webSettings.xml><?xml version="1.0" encoding="utf-8"?>
<w:webSettings xmlns:r="http://schemas.openxmlformats.org/officeDocument/2006/relationships" xmlns:w="http://schemas.openxmlformats.org/wordprocessingml/2006/main">
  <w:divs>
    <w:div w:id="1626890811">
      <w:marLeft w:val="0"/>
      <w:marRight w:val="0"/>
      <w:marTop w:val="0"/>
      <w:marBottom w:val="0"/>
      <w:divBdr>
        <w:top w:val="none" w:sz="0" w:space="0" w:color="auto"/>
        <w:left w:val="none" w:sz="0" w:space="0" w:color="auto"/>
        <w:bottom w:val="none" w:sz="0" w:space="0" w:color="auto"/>
        <w:right w:val="none" w:sz="0" w:space="0" w:color="auto"/>
      </w:divBdr>
      <w:divsChild>
        <w:div w:id="1626890736">
          <w:marLeft w:val="0"/>
          <w:marRight w:val="0"/>
          <w:marTop w:val="567"/>
          <w:marBottom w:val="567"/>
          <w:divBdr>
            <w:top w:val="none" w:sz="0" w:space="0" w:color="auto"/>
            <w:left w:val="none" w:sz="0" w:space="0" w:color="auto"/>
            <w:bottom w:val="none" w:sz="0" w:space="0" w:color="auto"/>
            <w:right w:val="none" w:sz="0" w:space="0" w:color="auto"/>
          </w:divBdr>
          <w:divsChild>
            <w:div w:id="1626890728">
              <w:marLeft w:val="0"/>
              <w:marRight w:val="0"/>
              <w:marTop w:val="0"/>
              <w:marBottom w:val="0"/>
              <w:divBdr>
                <w:top w:val="none" w:sz="0" w:space="0" w:color="auto"/>
                <w:left w:val="none" w:sz="0" w:space="0" w:color="auto"/>
                <w:bottom w:val="none" w:sz="0" w:space="0" w:color="auto"/>
                <w:right w:val="none" w:sz="0" w:space="0" w:color="auto"/>
              </w:divBdr>
            </w:div>
            <w:div w:id="1626890730">
              <w:marLeft w:val="0"/>
              <w:marRight w:val="0"/>
              <w:marTop w:val="0"/>
              <w:marBottom w:val="0"/>
              <w:divBdr>
                <w:top w:val="none" w:sz="0" w:space="0" w:color="auto"/>
                <w:left w:val="none" w:sz="0" w:space="0" w:color="auto"/>
                <w:bottom w:val="none" w:sz="0" w:space="0" w:color="auto"/>
                <w:right w:val="none" w:sz="0" w:space="0" w:color="auto"/>
              </w:divBdr>
            </w:div>
            <w:div w:id="1626890731">
              <w:marLeft w:val="0"/>
              <w:marRight w:val="0"/>
              <w:marTop w:val="0"/>
              <w:marBottom w:val="0"/>
              <w:divBdr>
                <w:top w:val="none" w:sz="0" w:space="0" w:color="auto"/>
                <w:left w:val="none" w:sz="0" w:space="0" w:color="auto"/>
                <w:bottom w:val="none" w:sz="0" w:space="0" w:color="auto"/>
                <w:right w:val="none" w:sz="0" w:space="0" w:color="auto"/>
              </w:divBdr>
            </w:div>
            <w:div w:id="1626890732">
              <w:marLeft w:val="0"/>
              <w:marRight w:val="0"/>
              <w:marTop w:val="0"/>
              <w:marBottom w:val="0"/>
              <w:divBdr>
                <w:top w:val="none" w:sz="0" w:space="0" w:color="auto"/>
                <w:left w:val="none" w:sz="0" w:space="0" w:color="auto"/>
                <w:bottom w:val="none" w:sz="0" w:space="0" w:color="auto"/>
                <w:right w:val="none" w:sz="0" w:space="0" w:color="auto"/>
              </w:divBdr>
            </w:div>
            <w:div w:id="1626890739">
              <w:marLeft w:val="0"/>
              <w:marRight w:val="0"/>
              <w:marTop w:val="0"/>
              <w:marBottom w:val="0"/>
              <w:divBdr>
                <w:top w:val="none" w:sz="0" w:space="0" w:color="auto"/>
                <w:left w:val="none" w:sz="0" w:space="0" w:color="auto"/>
                <w:bottom w:val="none" w:sz="0" w:space="0" w:color="auto"/>
                <w:right w:val="none" w:sz="0" w:space="0" w:color="auto"/>
              </w:divBdr>
            </w:div>
            <w:div w:id="1626890740">
              <w:marLeft w:val="0"/>
              <w:marRight w:val="0"/>
              <w:marTop w:val="0"/>
              <w:marBottom w:val="0"/>
              <w:divBdr>
                <w:top w:val="none" w:sz="0" w:space="0" w:color="auto"/>
                <w:left w:val="none" w:sz="0" w:space="0" w:color="auto"/>
                <w:bottom w:val="none" w:sz="0" w:space="0" w:color="auto"/>
                <w:right w:val="none" w:sz="0" w:space="0" w:color="auto"/>
              </w:divBdr>
            </w:div>
            <w:div w:id="1626890741">
              <w:marLeft w:val="0"/>
              <w:marRight w:val="0"/>
              <w:marTop w:val="0"/>
              <w:marBottom w:val="0"/>
              <w:divBdr>
                <w:top w:val="none" w:sz="0" w:space="0" w:color="auto"/>
                <w:left w:val="none" w:sz="0" w:space="0" w:color="auto"/>
                <w:bottom w:val="none" w:sz="0" w:space="0" w:color="auto"/>
                <w:right w:val="none" w:sz="0" w:space="0" w:color="auto"/>
              </w:divBdr>
            </w:div>
            <w:div w:id="1626890742">
              <w:marLeft w:val="0"/>
              <w:marRight w:val="0"/>
              <w:marTop w:val="0"/>
              <w:marBottom w:val="0"/>
              <w:divBdr>
                <w:top w:val="none" w:sz="0" w:space="0" w:color="auto"/>
                <w:left w:val="none" w:sz="0" w:space="0" w:color="auto"/>
                <w:bottom w:val="none" w:sz="0" w:space="0" w:color="auto"/>
                <w:right w:val="none" w:sz="0" w:space="0" w:color="auto"/>
              </w:divBdr>
            </w:div>
            <w:div w:id="1626890743">
              <w:marLeft w:val="0"/>
              <w:marRight w:val="0"/>
              <w:marTop w:val="0"/>
              <w:marBottom w:val="0"/>
              <w:divBdr>
                <w:top w:val="none" w:sz="0" w:space="0" w:color="auto"/>
                <w:left w:val="none" w:sz="0" w:space="0" w:color="auto"/>
                <w:bottom w:val="none" w:sz="0" w:space="0" w:color="auto"/>
                <w:right w:val="none" w:sz="0" w:space="0" w:color="auto"/>
              </w:divBdr>
            </w:div>
            <w:div w:id="1626890744">
              <w:marLeft w:val="0"/>
              <w:marRight w:val="0"/>
              <w:marTop w:val="0"/>
              <w:marBottom w:val="0"/>
              <w:divBdr>
                <w:top w:val="none" w:sz="0" w:space="0" w:color="auto"/>
                <w:left w:val="none" w:sz="0" w:space="0" w:color="auto"/>
                <w:bottom w:val="none" w:sz="0" w:space="0" w:color="auto"/>
                <w:right w:val="none" w:sz="0" w:space="0" w:color="auto"/>
              </w:divBdr>
            </w:div>
            <w:div w:id="1626890745">
              <w:marLeft w:val="0"/>
              <w:marRight w:val="0"/>
              <w:marTop w:val="0"/>
              <w:marBottom w:val="0"/>
              <w:divBdr>
                <w:top w:val="none" w:sz="0" w:space="0" w:color="auto"/>
                <w:left w:val="none" w:sz="0" w:space="0" w:color="auto"/>
                <w:bottom w:val="none" w:sz="0" w:space="0" w:color="auto"/>
                <w:right w:val="none" w:sz="0" w:space="0" w:color="auto"/>
              </w:divBdr>
            </w:div>
            <w:div w:id="1626890749">
              <w:marLeft w:val="0"/>
              <w:marRight w:val="0"/>
              <w:marTop w:val="0"/>
              <w:marBottom w:val="0"/>
              <w:divBdr>
                <w:top w:val="none" w:sz="0" w:space="0" w:color="auto"/>
                <w:left w:val="none" w:sz="0" w:space="0" w:color="auto"/>
                <w:bottom w:val="none" w:sz="0" w:space="0" w:color="auto"/>
                <w:right w:val="none" w:sz="0" w:space="0" w:color="auto"/>
              </w:divBdr>
            </w:div>
            <w:div w:id="1626890751">
              <w:marLeft w:val="0"/>
              <w:marRight w:val="0"/>
              <w:marTop w:val="0"/>
              <w:marBottom w:val="0"/>
              <w:divBdr>
                <w:top w:val="none" w:sz="0" w:space="0" w:color="auto"/>
                <w:left w:val="none" w:sz="0" w:space="0" w:color="auto"/>
                <w:bottom w:val="none" w:sz="0" w:space="0" w:color="auto"/>
                <w:right w:val="none" w:sz="0" w:space="0" w:color="auto"/>
              </w:divBdr>
            </w:div>
            <w:div w:id="1626890753">
              <w:marLeft w:val="0"/>
              <w:marRight w:val="0"/>
              <w:marTop w:val="0"/>
              <w:marBottom w:val="0"/>
              <w:divBdr>
                <w:top w:val="none" w:sz="0" w:space="0" w:color="auto"/>
                <w:left w:val="none" w:sz="0" w:space="0" w:color="auto"/>
                <w:bottom w:val="none" w:sz="0" w:space="0" w:color="auto"/>
                <w:right w:val="none" w:sz="0" w:space="0" w:color="auto"/>
              </w:divBdr>
            </w:div>
            <w:div w:id="1626890754">
              <w:marLeft w:val="0"/>
              <w:marRight w:val="0"/>
              <w:marTop w:val="0"/>
              <w:marBottom w:val="0"/>
              <w:divBdr>
                <w:top w:val="none" w:sz="0" w:space="0" w:color="auto"/>
                <w:left w:val="none" w:sz="0" w:space="0" w:color="auto"/>
                <w:bottom w:val="none" w:sz="0" w:space="0" w:color="auto"/>
                <w:right w:val="none" w:sz="0" w:space="0" w:color="auto"/>
              </w:divBdr>
            </w:div>
            <w:div w:id="1626890755">
              <w:marLeft w:val="0"/>
              <w:marRight w:val="0"/>
              <w:marTop w:val="0"/>
              <w:marBottom w:val="0"/>
              <w:divBdr>
                <w:top w:val="none" w:sz="0" w:space="0" w:color="auto"/>
                <w:left w:val="none" w:sz="0" w:space="0" w:color="auto"/>
                <w:bottom w:val="none" w:sz="0" w:space="0" w:color="auto"/>
                <w:right w:val="none" w:sz="0" w:space="0" w:color="auto"/>
              </w:divBdr>
            </w:div>
            <w:div w:id="1626890756">
              <w:marLeft w:val="0"/>
              <w:marRight w:val="0"/>
              <w:marTop w:val="0"/>
              <w:marBottom w:val="0"/>
              <w:divBdr>
                <w:top w:val="none" w:sz="0" w:space="0" w:color="auto"/>
                <w:left w:val="none" w:sz="0" w:space="0" w:color="auto"/>
                <w:bottom w:val="none" w:sz="0" w:space="0" w:color="auto"/>
                <w:right w:val="none" w:sz="0" w:space="0" w:color="auto"/>
              </w:divBdr>
            </w:div>
            <w:div w:id="1626890759">
              <w:marLeft w:val="0"/>
              <w:marRight w:val="0"/>
              <w:marTop w:val="0"/>
              <w:marBottom w:val="0"/>
              <w:divBdr>
                <w:top w:val="none" w:sz="0" w:space="0" w:color="auto"/>
                <w:left w:val="none" w:sz="0" w:space="0" w:color="auto"/>
                <w:bottom w:val="none" w:sz="0" w:space="0" w:color="auto"/>
                <w:right w:val="none" w:sz="0" w:space="0" w:color="auto"/>
              </w:divBdr>
            </w:div>
            <w:div w:id="1626890760">
              <w:marLeft w:val="0"/>
              <w:marRight w:val="0"/>
              <w:marTop w:val="0"/>
              <w:marBottom w:val="0"/>
              <w:divBdr>
                <w:top w:val="none" w:sz="0" w:space="0" w:color="auto"/>
                <w:left w:val="none" w:sz="0" w:space="0" w:color="auto"/>
                <w:bottom w:val="none" w:sz="0" w:space="0" w:color="auto"/>
                <w:right w:val="none" w:sz="0" w:space="0" w:color="auto"/>
              </w:divBdr>
            </w:div>
            <w:div w:id="1626890761">
              <w:marLeft w:val="0"/>
              <w:marRight w:val="0"/>
              <w:marTop w:val="0"/>
              <w:marBottom w:val="0"/>
              <w:divBdr>
                <w:top w:val="none" w:sz="0" w:space="0" w:color="auto"/>
                <w:left w:val="none" w:sz="0" w:space="0" w:color="auto"/>
                <w:bottom w:val="none" w:sz="0" w:space="0" w:color="auto"/>
                <w:right w:val="none" w:sz="0" w:space="0" w:color="auto"/>
              </w:divBdr>
            </w:div>
            <w:div w:id="1626890762">
              <w:marLeft w:val="0"/>
              <w:marRight w:val="0"/>
              <w:marTop w:val="0"/>
              <w:marBottom w:val="0"/>
              <w:divBdr>
                <w:top w:val="none" w:sz="0" w:space="0" w:color="auto"/>
                <w:left w:val="none" w:sz="0" w:space="0" w:color="auto"/>
                <w:bottom w:val="none" w:sz="0" w:space="0" w:color="auto"/>
                <w:right w:val="none" w:sz="0" w:space="0" w:color="auto"/>
              </w:divBdr>
            </w:div>
            <w:div w:id="1626890763">
              <w:marLeft w:val="0"/>
              <w:marRight w:val="0"/>
              <w:marTop w:val="0"/>
              <w:marBottom w:val="0"/>
              <w:divBdr>
                <w:top w:val="none" w:sz="0" w:space="0" w:color="auto"/>
                <w:left w:val="none" w:sz="0" w:space="0" w:color="auto"/>
                <w:bottom w:val="none" w:sz="0" w:space="0" w:color="auto"/>
                <w:right w:val="none" w:sz="0" w:space="0" w:color="auto"/>
              </w:divBdr>
            </w:div>
            <w:div w:id="1626890764">
              <w:marLeft w:val="0"/>
              <w:marRight w:val="0"/>
              <w:marTop w:val="0"/>
              <w:marBottom w:val="0"/>
              <w:divBdr>
                <w:top w:val="none" w:sz="0" w:space="0" w:color="auto"/>
                <w:left w:val="none" w:sz="0" w:space="0" w:color="auto"/>
                <w:bottom w:val="none" w:sz="0" w:space="0" w:color="auto"/>
                <w:right w:val="none" w:sz="0" w:space="0" w:color="auto"/>
              </w:divBdr>
            </w:div>
            <w:div w:id="1626890765">
              <w:marLeft w:val="0"/>
              <w:marRight w:val="0"/>
              <w:marTop w:val="0"/>
              <w:marBottom w:val="0"/>
              <w:divBdr>
                <w:top w:val="none" w:sz="0" w:space="0" w:color="auto"/>
                <w:left w:val="none" w:sz="0" w:space="0" w:color="auto"/>
                <w:bottom w:val="none" w:sz="0" w:space="0" w:color="auto"/>
                <w:right w:val="none" w:sz="0" w:space="0" w:color="auto"/>
              </w:divBdr>
            </w:div>
            <w:div w:id="1626890767">
              <w:marLeft w:val="0"/>
              <w:marRight w:val="0"/>
              <w:marTop w:val="0"/>
              <w:marBottom w:val="0"/>
              <w:divBdr>
                <w:top w:val="none" w:sz="0" w:space="0" w:color="auto"/>
                <w:left w:val="none" w:sz="0" w:space="0" w:color="auto"/>
                <w:bottom w:val="none" w:sz="0" w:space="0" w:color="auto"/>
                <w:right w:val="none" w:sz="0" w:space="0" w:color="auto"/>
              </w:divBdr>
            </w:div>
            <w:div w:id="1626890768">
              <w:marLeft w:val="0"/>
              <w:marRight w:val="0"/>
              <w:marTop w:val="0"/>
              <w:marBottom w:val="0"/>
              <w:divBdr>
                <w:top w:val="none" w:sz="0" w:space="0" w:color="auto"/>
                <w:left w:val="none" w:sz="0" w:space="0" w:color="auto"/>
                <w:bottom w:val="none" w:sz="0" w:space="0" w:color="auto"/>
                <w:right w:val="none" w:sz="0" w:space="0" w:color="auto"/>
              </w:divBdr>
            </w:div>
            <w:div w:id="1626890769">
              <w:marLeft w:val="0"/>
              <w:marRight w:val="0"/>
              <w:marTop w:val="0"/>
              <w:marBottom w:val="0"/>
              <w:divBdr>
                <w:top w:val="none" w:sz="0" w:space="0" w:color="auto"/>
                <w:left w:val="none" w:sz="0" w:space="0" w:color="auto"/>
                <w:bottom w:val="none" w:sz="0" w:space="0" w:color="auto"/>
                <w:right w:val="none" w:sz="0" w:space="0" w:color="auto"/>
              </w:divBdr>
            </w:div>
            <w:div w:id="1626890773">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626890777">
              <w:marLeft w:val="0"/>
              <w:marRight w:val="0"/>
              <w:marTop w:val="0"/>
              <w:marBottom w:val="0"/>
              <w:divBdr>
                <w:top w:val="none" w:sz="0" w:space="0" w:color="auto"/>
                <w:left w:val="none" w:sz="0" w:space="0" w:color="auto"/>
                <w:bottom w:val="none" w:sz="0" w:space="0" w:color="auto"/>
                <w:right w:val="none" w:sz="0" w:space="0" w:color="auto"/>
              </w:divBdr>
            </w:div>
            <w:div w:id="1626890778">
              <w:marLeft w:val="0"/>
              <w:marRight w:val="0"/>
              <w:marTop w:val="0"/>
              <w:marBottom w:val="0"/>
              <w:divBdr>
                <w:top w:val="none" w:sz="0" w:space="0" w:color="auto"/>
                <w:left w:val="none" w:sz="0" w:space="0" w:color="auto"/>
                <w:bottom w:val="none" w:sz="0" w:space="0" w:color="auto"/>
                <w:right w:val="none" w:sz="0" w:space="0" w:color="auto"/>
              </w:divBdr>
            </w:div>
            <w:div w:id="1626890779">
              <w:marLeft w:val="0"/>
              <w:marRight w:val="0"/>
              <w:marTop w:val="0"/>
              <w:marBottom w:val="0"/>
              <w:divBdr>
                <w:top w:val="none" w:sz="0" w:space="0" w:color="auto"/>
                <w:left w:val="none" w:sz="0" w:space="0" w:color="auto"/>
                <w:bottom w:val="none" w:sz="0" w:space="0" w:color="auto"/>
                <w:right w:val="none" w:sz="0" w:space="0" w:color="auto"/>
              </w:divBdr>
            </w:div>
            <w:div w:id="1626890781">
              <w:marLeft w:val="0"/>
              <w:marRight w:val="0"/>
              <w:marTop w:val="0"/>
              <w:marBottom w:val="0"/>
              <w:divBdr>
                <w:top w:val="none" w:sz="0" w:space="0" w:color="auto"/>
                <w:left w:val="none" w:sz="0" w:space="0" w:color="auto"/>
                <w:bottom w:val="none" w:sz="0" w:space="0" w:color="auto"/>
                <w:right w:val="none" w:sz="0" w:space="0" w:color="auto"/>
              </w:divBdr>
            </w:div>
            <w:div w:id="1626890782">
              <w:marLeft w:val="0"/>
              <w:marRight w:val="0"/>
              <w:marTop w:val="0"/>
              <w:marBottom w:val="0"/>
              <w:divBdr>
                <w:top w:val="none" w:sz="0" w:space="0" w:color="auto"/>
                <w:left w:val="none" w:sz="0" w:space="0" w:color="auto"/>
                <w:bottom w:val="none" w:sz="0" w:space="0" w:color="auto"/>
                <w:right w:val="none" w:sz="0" w:space="0" w:color="auto"/>
              </w:divBdr>
            </w:div>
            <w:div w:id="1626890783">
              <w:marLeft w:val="0"/>
              <w:marRight w:val="0"/>
              <w:marTop w:val="0"/>
              <w:marBottom w:val="0"/>
              <w:divBdr>
                <w:top w:val="none" w:sz="0" w:space="0" w:color="auto"/>
                <w:left w:val="none" w:sz="0" w:space="0" w:color="auto"/>
                <w:bottom w:val="none" w:sz="0" w:space="0" w:color="auto"/>
                <w:right w:val="none" w:sz="0" w:space="0" w:color="auto"/>
              </w:divBdr>
            </w:div>
            <w:div w:id="1626890785">
              <w:marLeft w:val="0"/>
              <w:marRight w:val="0"/>
              <w:marTop w:val="0"/>
              <w:marBottom w:val="0"/>
              <w:divBdr>
                <w:top w:val="none" w:sz="0" w:space="0" w:color="auto"/>
                <w:left w:val="none" w:sz="0" w:space="0" w:color="auto"/>
                <w:bottom w:val="none" w:sz="0" w:space="0" w:color="auto"/>
                <w:right w:val="none" w:sz="0" w:space="0" w:color="auto"/>
              </w:divBdr>
            </w:div>
            <w:div w:id="1626890786">
              <w:marLeft w:val="0"/>
              <w:marRight w:val="0"/>
              <w:marTop w:val="0"/>
              <w:marBottom w:val="0"/>
              <w:divBdr>
                <w:top w:val="none" w:sz="0" w:space="0" w:color="auto"/>
                <w:left w:val="none" w:sz="0" w:space="0" w:color="auto"/>
                <w:bottom w:val="none" w:sz="0" w:space="0" w:color="auto"/>
                <w:right w:val="none" w:sz="0" w:space="0" w:color="auto"/>
              </w:divBdr>
            </w:div>
            <w:div w:id="1626890787">
              <w:marLeft w:val="0"/>
              <w:marRight w:val="0"/>
              <w:marTop w:val="0"/>
              <w:marBottom w:val="0"/>
              <w:divBdr>
                <w:top w:val="none" w:sz="0" w:space="0" w:color="auto"/>
                <w:left w:val="none" w:sz="0" w:space="0" w:color="auto"/>
                <w:bottom w:val="none" w:sz="0" w:space="0" w:color="auto"/>
                <w:right w:val="none" w:sz="0" w:space="0" w:color="auto"/>
              </w:divBdr>
            </w:div>
            <w:div w:id="1626890790">
              <w:marLeft w:val="0"/>
              <w:marRight w:val="0"/>
              <w:marTop w:val="0"/>
              <w:marBottom w:val="0"/>
              <w:divBdr>
                <w:top w:val="none" w:sz="0" w:space="0" w:color="auto"/>
                <w:left w:val="none" w:sz="0" w:space="0" w:color="auto"/>
                <w:bottom w:val="none" w:sz="0" w:space="0" w:color="auto"/>
                <w:right w:val="none" w:sz="0" w:space="0" w:color="auto"/>
              </w:divBdr>
            </w:div>
            <w:div w:id="1626890792">
              <w:marLeft w:val="0"/>
              <w:marRight w:val="0"/>
              <w:marTop w:val="0"/>
              <w:marBottom w:val="0"/>
              <w:divBdr>
                <w:top w:val="none" w:sz="0" w:space="0" w:color="auto"/>
                <w:left w:val="none" w:sz="0" w:space="0" w:color="auto"/>
                <w:bottom w:val="none" w:sz="0" w:space="0" w:color="auto"/>
                <w:right w:val="none" w:sz="0" w:space="0" w:color="auto"/>
              </w:divBdr>
            </w:div>
            <w:div w:id="1626890793">
              <w:marLeft w:val="0"/>
              <w:marRight w:val="0"/>
              <w:marTop w:val="0"/>
              <w:marBottom w:val="0"/>
              <w:divBdr>
                <w:top w:val="none" w:sz="0" w:space="0" w:color="auto"/>
                <w:left w:val="none" w:sz="0" w:space="0" w:color="auto"/>
                <w:bottom w:val="none" w:sz="0" w:space="0" w:color="auto"/>
                <w:right w:val="none" w:sz="0" w:space="0" w:color="auto"/>
              </w:divBdr>
            </w:div>
            <w:div w:id="1626890796">
              <w:marLeft w:val="0"/>
              <w:marRight w:val="0"/>
              <w:marTop w:val="0"/>
              <w:marBottom w:val="0"/>
              <w:divBdr>
                <w:top w:val="none" w:sz="0" w:space="0" w:color="auto"/>
                <w:left w:val="none" w:sz="0" w:space="0" w:color="auto"/>
                <w:bottom w:val="none" w:sz="0" w:space="0" w:color="auto"/>
                <w:right w:val="none" w:sz="0" w:space="0" w:color="auto"/>
              </w:divBdr>
            </w:div>
            <w:div w:id="1626890797">
              <w:marLeft w:val="0"/>
              <w:marRight w:val="0"/>
              <w:marTop w:val="0"/>
              <w:marBottom w:val="0"/>
              <w:divBdr>
                <w:top w:val="none" w:sz="0" w:space="0" w:color="auto"/>
                <w:left w:val="none" w:sz="0" w:space="0" w:color="auto"/>
                <w:bottom w:val="none" w:sz="0" w:space="0" w:color="auto"/>
                <w:right w:val="none" w:sz="0" w:space="0" w:color="auto"/>
              </w:divBdr>
            </w:div>
            <w:div w:id="1626890798">
              <w:marLeft w:val="0"/>
              <w:marRight w:val="0"/>
              <w:marTop w:val="0"/>
              <w:marBottom w:val="0"/>
              <w:divBdr>
                <w:top w:val="none" w:sz="0" w:space="0" w:color="auto"/>
                <w:left w:val="none" w:sz="0" w:space="0" w:color="auto"/>
                <w:bottom w:val="none" w:sz="0" w:space="0" w:color="auto"/>
                <w:right w:val="none" w:sz="0" w:space="0" w:color="auto"/>
              </w:divBdr>
            </w:div>
            <w:div w:id="1626890800">
              <w:marLeft w:val="0"/>
              <w:marRight w:val="0"/>
              <w:marTop w:val="0"/>
              <w:marBottom w:val="0"/>
              <w:divBdr>
                <w:top w:val="none" w:sz="0" w:space="0" w:color="auto"/>
                <w:left w:val="none" w:sz="0" w:space="0" w:color="auto"/>
                <w:bottom w:val="none" w:sz="0" w:space="0" w:color="auto"/>
                <w:right w:val="none" w:sz="0" w:space="0" w:color="auto"/>
              </w:divBdr>
            </w:div>
            <w:div w:id="1626890801">
              <w:marLeft w:val="0"/>
              <w:marRight w:val="0"/>
              <w:marTop w:val="0"/>
              <w:marBottom w:val="0"/>
              <w:divBdr>
                <w:top w:val="none" w:sz="0" w:space="0" w:color="auto"/>
                <w:left w:val="none" w:sz="0" w:space="0" w:color="auto"/>
                <w:bottom w:val="none" w:sz="0" w:space="0" w:color="auto"/>
                <w:right w:val="none" w:sz="0" w:space="0" w:color="auto"/>
              </w:divBdr>
            </w:div>
            <w:div w:id="1626890802">
              <w:marLeft w:val="0"/>
              <w:marRight w:val="0"/>
              <w:marTop w:val="0"/>
              <w:marBottom w:val="0"/>
              <w:divBdr>
                <w:top w:val="none" w:sz="0" w:space="0" w:color="auto"/>
                <w:left w:val="none" w:sz="0" w:space="0" w:color="auto"/>
                <w:bottom w:val="none" w:sz="0" w:space="0" w:color="auto"/>
                <w:right w:val="none" w:sz="0" w:space="0" w:color="auto"/>
              </w:divBdr>
            </w:div>
            <w:div w:id="1626890804">
              <w:marLeft w:val="0"/>
              <w:marRight w:val="0"/>
              <w:marTop w:val="0"/>
              <w:marBottom w:val="0"/>
              <w:divBdr>
                <w:top w:val="none" w:sz="0" w:space="0" w:color="auto"/>
                <w:left w:val="none" w:sz="0" w:space="0" w:color="auto"/>
                <w:bottom w:val="none" w:sz="0" w:space="0" w:color="auto"/>
                <w:right w:val="none" w:sz="0" w:space="0" w:color="auto"/>
              </w:divBdr>
            </w:div>
            <w:div w:id="1626890806">
              <w:marLeft w:val="0"/>
              <w:marRight w:val="0"/>
              <w:marTop w:val="0"/>
              <w:marBottom w:val="0"/>
              <w:divBdr>
                <w:top w:val="none" w:sz="0" w:space="0" w:color="auto"/>
                <w:left w:val="none" w:sz="0" w:space="0" w:color="auto"/>
                <w:bottom w:val="none" w:sz="0" w:space="0" w:color="auto"/>
                <w:right w:val="none" w:sz="0" w:space="0" w:color="auto"/>
              </w:divBdr>
            </w:div>
            <w:div w:id="1626890807">
              <w:marLeft w:val="0"/>
              <w:marRight w:val="0"/>
              <w:marTop w:val="0"/>
              <w:marBottom w:val="0"/>
              <w:divBdr>
                <w:top w:val="none" w:sz="0" w:space="0" w:color="auto"/>
                <w:left w:val="none" w:sz="0" w:space="0" w:color="auto"/>
                <w:bottom w:val="none" w:sz="0" w:space="0" w:color="auto"/>
                <w:right w:val="none" w:sz="0" w:space="0" w:color="auto"/>
              </w:divBdr>
            </w:div>
            <w:div w:id="1626890808">
              <w:marLeft w:val="0"/>
              <w:marRight w:val="0"/>
              <w:marTop w:val="0"/>
              <w:marBottom w:val="0"/>
              <w:divBdr>
                <w:top w:val="none" w:sz="0" w:space="0" w:color="auto"/>
                <w:left w:val="none" w:sz="0" w:space="0" w:color="auto"/>
                <w:bottom w:val="none" w:sz="0" w:space="0" w:color="auto"/>
                <w:right w:val="none" w:sz="0" w:space="0" w:color="auto"/>
              </w:divBdr>
            </w:div>
            <w:div w:id="1626890810">
              <w:marLeft w:val="0"/>
              <w:marRight w:val="0"/>
              <w:marTop w:val="0"/>
              <w:marBottom w:val="0"/>
              <w:divBdr>
                <w:top w:val="none" w:sz="0" w:space="0" w:color="auto"/>
                <w:left w:val="none" w:sz="0" w:space="0" w:color="auto"/>
                <w:bottom w:val="none" w:sz="0" w:space="0" w:color="auto"/>
                <w:right w:val="none" w:sz="0" w:space="0" w:color="auto"/>
              </w:divBdr>
            </w:div>
            <w:div w:id="1626890814">
              <w:marLeft w:val="0"/>
              <w:marRight w:val="0"/>
              <w:marTop w:val="0"/>
              <w:marBottom w:val="0"/>
              <w:divBdr>
                <w:top w:val="none" w:sz="0" w:space="0" w:color="auto"/>
                <w:left w:val="none" w:sz="0" w:space="0" w:color="auto"/>
                <w:bottom w:val="none" w:sz="0" w:space="0" w:color="auto"/>
                <w:right w:val="none" w:sz="0" w:space="0" w:color="auto"/>
              </w:divBdr>
            </w:div>
            <w:div w:id="1626890815">
              <w:marLeft w:val="0"/>
              <w:marRight w:val="0"/>
              <w:marTop w:val="0"/>
              <w:marBottom w:val="0"/>
              <w:divBdr>
                <w:top w:val="none" w:sz="0" w:space="0" w:color="auto"/>
                <w:left w:val="none" w:sz="0" w:space="0" w:color="auto"/>
                <w:bottom w:val="none" w:sz="0" w:space="0" w:color="auto"/>
                <w:right w:val="none" w:sz="0" w:space="0" w:color="auto"/>
              </w:divBdr>
            </w:div>
            <w:div w:id="1626890816">
              <w:marLeft w:val="0"/>
              <w:marRight w:val="0"/>
              <w:marTop w:val="0"/>
              <w:marBottom w:val="0"/>
              <w:divBdr>
                <w:top w:val="none" w:sz="0" w:space="0" w:color="auto"/>
                <w:left w:val="none" w:sz="0" w:space="0" w:color="auto"/>
                <w:bottom w:val="none" w:sz="0" w:space="0" w:color="auto"/>
                <w:right w:val="none" w:sz="0" w:space="0" w:color="auto"/>
              </w:divBdr>
            </w:div>
            <w:div w:id="1626890818">
              <w:marLeft w:val="0"/>
              <w:marRight w:val="0"/>
              <w:marTop w:val="0"/>
              <w:marBottom w:val="0"/>
              <w:divBdr>
                <w:top w:val="none" w:sz="0" w:space="0" w:color="auto"/>
                <w:left w:val="none" w:sz="0" w:space="0" w:color="auto"/>
                <w:bottom w:val="none" w:sz="0" w:space="0" w:color="auto"/>
                <w:right w:val="none" w:sz="0" w:space="0" w:color="auto"/>
              </w:divBdr>
            </w:div>
            <w:div w:id="1626890819">
              <w:marLeft w:val="0"/>
              <w:marRight w:val="0"/>
              <w:marTop w:val="0"/>
              <w:marBottom w:val="0"/>
              <w:divBdr>
                <w:top w:val="none" w:sz="0" w:space="0" w:color="auto"/>
                <w:left w:val="none" w:sz="0" w:space="0" w:color="auto"/>
                <w:bottom w:val="none" w:sz="0" w:space="0" w:color="auto"/>
                <w:right w:val="none" w:sz="0" w:space="0" w:color="auto"/>
              </w:divBdr>
            </w:div>
            <w:div w:id="1626890820">
              <w:marLeft w:val="0"/>
              <w:marRight w:val="0"/>
              <w:marTop w:val="0"/>
              <w:marBottom w:val="0"/>
              <w:divBdr>
                <w:top w:val="none" w:sz="0" w:space="0" w:color="auto"/>
                <w:left w:val="none" w:sz="0" w:space="0" w:color="auto"/>
                <w:bottom w:val="none" w:sz="0" w:space="0" w:color="auto"/>
                <w:right w:val="none" w:sz="0" w:space="0" w:color="auto"/>
              </w:divBdr>
            </w:div>
            <w:div w:id="1626890821">
              <w:marLeft w:val="0"/>
              <w:marRight w:val="0"/>
              <w:marTop w:val="0"/>
              <w:marBottom w:val="0"/>
              <w:divBdr>
                <w:top w:val="none" w:sz="0" w:space="0" w:color="auto"/>
                <w:left w:val="none" w:sz="0" w:space="0" w:color="auto"/>
                <w:bottom w:val="none" w:sz="0" w:space="0" w:color="auto"/>
                <w:right w:val="none" w:sz="0" w:space="0" w:color="auto"/>
              </w:divBdr>
            </w:div>
          </w:divsChild>
        </w:div>
        <w:div w:id="1626890758">
          <w:marLeft w:val="0"/>
          <w:marRight w:val="0"/>
          <w:marTop w:val="567"/>
          <w:marBottom w:val="567"/>
          <w:divBdr>
            <w:top w:val="none" w:sz="0" w:space="0" w:color="auto"/>
            <w:left w:val="none" w:sz="0" w:space="0" w:color="auto"/>
            <w:bottom w:val="none" w:sz="0" w:space="0" w:color="auto"/>
            <w:right w:val="none" w:sz="0" w:space="0" w:color="auto"/>
          </w:divBdr>
          <w:divsChild>
            <w:div w:id="1626890727">
              <w:marLeft w:val="0"/>
              <w:marRight w:val="0"/>
              <w:marTop w:val="0"/>
              <w:marBottom w:val="0"/>
              <w:divBdr>
                <w:top w:val="none" w:sz="0" w:space="0" w:color="auto"/>
                <w:left w:val="none" w:sz="0" w:space="0" w:color="auto"/>
                <w:bottom w:val="none" w:sz="0" w:space="0" w:color="auto"/>
                <w:right w:val="none" w:sz="0" w:space="0" w:color="auto"/>
              </w:divBdr>
            </w:div>
            <w:div w:id="1626890729">
              <w:marLeft w:val="0"/>
              <w:marRight w:val="0"/>
              <w:marTop w:val="0"/>
              <w:marBottom w:val="0"/>
              <w:divBdr>
                <w:top w:val="none" w:sz="0" w:space="0" w:color="auto"/>
                <w:left w:val="none" w:sz="0" w:space="0" w:color="auto"/>
                <w:bottom w:val="none" w:sz="0" w:space="0" w:color="auto"/>
                <w:right w:val="none" w:sz="0" w:space="0" w:color="auto"/>
              </w:divBdr>
            </w:div>
            <w:div w:id="1626890735">
              <w:marLeft w:val="0"/>
              <w:marRight w:val="0"/>
              <w:marTop w:val="0"/>
              <w:marBottom w:val="0"/>
              <w:divBdr>
                <w:top w:val="none" w:sz="0" w:space="0" w:color="auto"/>
                <w:left w:val="none" w:sz="0" w:space="0" w:color="auto"/>
                <w:bottom w:val="none" w:sz="0" w:space="0" w:color="auto"/>
                <w:right w:val="none" w:sz="0" w:space="0" w:color="auto"/>
              </w:divBdr>
            </w:div>
            <w:div w:id="1626890737">
              <w:marLeft w:val="0"/>
              <w:marRight w:val="0"/>
              <w:marTop w:val="0"/>
              <w:marBottom w:val="0"/>
              <w:divBdr>
                <w:top w:val="none" w:sz="0" w:space="0" w:color="auto"/>
                <w:left w:val="none" w:sz="0" w:space="0" w:color="auto"/>
                <w:bottom w:val="none" w:sz="0" w:space="0" w:color="auto"/>
                <w:right w:val="none" w:sz="0" w:space="0" w:color="auto"/>
              </w:divBdr>
            </w:div>
            <w:div w:id="1626890746">
              <w:marLeft w:val="0"/>
              <w:marRight w:val="0"/>
              <w:marTop w:val="0"/>
              <w:marBottom w:val="0"/>
              <w:divBdr>
                <w:top w:val="none" w:sz="0" w:space="0" w:color="auto"/>
                <w:left w:val="none" w:sz="0" w:space="0" w:color="auto"/>
                <w:bottom w:val="none" w:sz="0" w:space="0" w:color="auto"/>
                <w:right w:val="none" w:sz="0" w:space="0" w:color="auto"/>
              </w:divBdr>
            </w:div>
            <w:div w:id="1626890747">
              <w:marLeft w:val="0"/>
              <w:marRight w:val="0"/>
              <w:marTop w:val="0"/>
              <w:marBottom w:val="0"/>
              <w:divBdr>
                <w:top w:val="none" w:sz="0" w:space="0" w:color="auto"/>
                <w:left w:val="none" w:sz="0" w:space="0" w:color="auto"/>
                <w:bottom w:val="none" w:sz="0" w:space="0" w:color="auto"/>
                <w:right w:val="none" w:sz="0" w:space="0" w:color="auto"/>
              </w:divBdr>
            </w:div>
            <w:div w:id="1626890748">
              <w:marLeft w:val="0"/>
              <w:marRight w:val="0"/>
              <w:marTop w:val="0"/>
              <w:marBottom w:val="0"/>
              <w:divBdr>
                <w:top w:val="none" w:sz="0" w:space="0" w:color="auto"/>
                <w:left w:val="none" w:sz="0" w:space="0" w:color="auto"/>
                <w:bottom w:val="none" w:sz="0" w:space="0" w:color="auto"/>
                <w:right w:val="none" w:sz="0" w:space="0" w:color="auto"/>
              </w:divBdr>
            </w:div>
            <w:div w:id="1626890750">
              <w:marLeft w:val="0"/>
              <w:marRight w:val="0"/>
              <w:marTop w:val="0"/>
              <w:marBottom w:val="0"/>
              <w:divBdr>
                <w:top w:val="none" w:sz="0" w:space="0" w:color="auto"/>
                <w:left w:val="none" w:sz="0" w:space="0" w:color="auto"/>
                <w:bottom w:val="none" w:sz="0" w:space="0" w:color="auto"/>
                <w:right w:val="none" w:sz="0" w:space="0" w:color="auto"/>
              </w:divBdr>
              <w:divsChild>
                <w:div w:id="16268907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6890757">
              <w:marLeft w:val="0"/>
              <w:marRight w:val="0"/>
              <w:marTop w:val="0"/>
              <w:marBottom w:val="0"/>
              <w:divBdr>
                <w:top w:val="none" w:sz="0" w:space="0" w:color="auto"/>
                <w:left w:val="none" w:sz="0" w:space="0" w:color="auto"/>
                <w:bottom w:val="none" w:sz="0" w:space="0" w:color="auto"/>
                <w:right w:val="none" w:sz="0" w:space="0" w:color="auto"/>
              </w:divBdr>
            </w:div>
            <w:div w:id="1626890774">
              <w:marLeft w:val="0"/>
              <w:marRight w:val="0"/>
              <w:marTop w:val="0"/>
              <w:marBottom w:val="0"/>
              <w:divBdr>
                <w:top w:val="none" w:sz="0" w:space="0" w:color="auto"/>
                <w:left w:val="none" w:sz="0" w:space="0" w:color="auto"/>
                <w:bottom w:val="none" w:sz="0" w:space="0" w:color="auto"/>
                <w:right w:val="none" w:sz="0" w:space="0" w:color="auto"/>
              </w:divBdr>
            </w:div>
            <w:div w:id="1626890775">
              <w:marLeft w:val="0"/>
              <w:marRight w:val="0"/>
              <w:marTop w:val="0"/>
              <w:marBottom w:val="0"/>
              <w:divBdr>
                <w:top w:val="none" w:sz="0" w:space="0" w:color="auto"/>
                <w:left w:val="none" w:sz="0" w:space="0" w:color="auto"/>
                <w:bottom w:val="none" w:sz="0" w:space="0" w:color="auto"/>
                <w:right w:val="none" w:sz="0" w:space="0" w:color="auto"/>
              </w:divBdr>
            </w:div>
            <w:div w:id="1626890780">
              <w:marLeft w:val="0"/>
              <w:marRight w:val="0"/>
              <w:marTop w:val="0"/>
              <w:marBottom w:val="0"/>
              <w:divBdr>
                <w:top w:val="none" w:sz="0" w:space="0" w:color="auto"/>
                <w:left w:val="none" w:sz="0" w:space="0" w:color="auto"/>
                <w:bottom w:val="none" w:sz="0" w:space="0" w:color="auto"/>
                <w:right w:val="none" w:sz="0" w:space="0" w:color="auto"/>
              </w:divBdr>
            </w:div>
            <w:div w:id="1626890784">
              <w:marLeft w:val="0"/>
              <w:marRight w:val="0"/>
              <w:marTop w:val="0"/>
              <w:marBottom w:val="0"/>
              <w:divBdr>
                <w:top w:val="none" w:sz="0" w:space="0" w:color="auto"/>
                <w:left w:val="none" w:sz="0" w:space="0" w:color="auto"/>
                <w:bottom w:val="none" w:sz="0" w:space="0" w:color="auto"/>
                <w:right w:val="none" w:sz="0" w:space="0" w:color="auto"/>
              </w:divBdr>
            </w:div>
            <w:div w:id="1626890788">
              <w:marLeft w:val="0"/>
              <w:marRight w:val="0"/>
              <w:marTop w:val="0"/>
              <w:marBottom w:val="0"/>
              <w:divBdr>
                <w:top w:val="none" w:sz="0" w:space="0" w:color="auto"/>
                <w:left w:val="none" w:sz="0" w:space="0" w:color="auto"/>
                <w:bottom w:val="none" w:sz="0" w:space="0" w:color="auto"/>
                <w:right w:val="none" w:sz="0" w:space="0" w:color="auto"/>
              </w:divBdr>
            </w:div>
            <w:div w:id="1626890791">
              <w:marLeft w:val="0"/>
              <w:marRight w:val="0"/>
              <w:marTop w:val="0"/>
              <w:marBottom w:val="0"/>
              <w:divBdr>
                <w:top w:val="none" w:sz="0" w:space="0" w:color="auto"/>
                <w:left w:val="none" w:sz="0" w:space="0" w:color="auto"/>
                <w:bottom w:val="none" w:sz="0" w:space="0" w:color="auto"/>
                <w:right w:val="none" w:sz="0" w:space="0" w:color="auto"/>
              </w:divBdr>
            </w:div>
            <w:div w:id="1626890805">
              <w:marLeft w:val="0"/>
              <w:marRight w:val="0"/>
              <w:marTop w:val="0"/>
              <w:marBottom w:val="0"/>
              <w:divBdr>
                <w:top w:val="none" w:sz="0" w:space="0" w:color="auto"/>
                <w:left w:val="none" w:sz="0" w:space="0" w:color="auto"/>
                <w:bottom w:val="none" w:sz="0" w:space="0" w:color="auto"/>
                <w:right w:val="none" w:sz="0" w:space="0" w:color="auto"/>
              </w:divBdr>
            </w:div>
            <w:div w:id="1626890813">
              <w:marLeft w:val="0"/>
              <w:marRight w:val="0"/>
              <w:marTop w:val="0"/>
              <w:marBottom w:val="0"/>
              <w:divBdr>
                <w:top w:val="none" w:sz="0" w:space="0" w:color="auto"/>
                <w:left w:val="none" w:sz="0" w:space="0" w:color="auto"/>
                <w:bottom w:val="none" w:sz="0" w:space="0" w:color="auto"/>
                <w:right w:val="none" w:sz="0" w:space="0" w:color="auto"/>
              </w:divBdr>
            </w:div>
          </w:divsChild>
        </w:div>
        <w:div w:id="1626890822">
          <w:marLeft w:val="0"/>
          <w:marRight w:val="0"/>
          <w:marTop w:val="567"/>
          <w:marBottom w:val="567"/>
          <w:divBdr>
            <w:top w:val="none" w:sz="0" w:space="0" w:color="auto"/>
            <w:left w:val="none" w:sz="0" w:space="0" w:color="auto"/>
            <w:bottom w:val="none" w:sz="0" w:space="0" w:color="auto"/>
            <w:right w:val="none" w:sz="0" w:space="0" w:color="auto"/>
          </w:divBdr>
          <w:divsChild>
            <w:div w:id="1626890733">
              <w:marLeft w:val="0"/>
              <w:marRight w:val="0"/>
              <w:marTop w:val="0"/>
              <w:marBottom w:val="0"/>
              <w:divBdr>
                <w:top w:val="none" w:sz="0" w:space="0" w:color="auto"/>
                <w:left w:val="none" w:sz="0" w:space="0" w:color="auto"/>
                <w:bottom w:val="none" w:sz="0" w:space="0" w:color="auto"/>
                <w:right w:val="none" w:sz="0" w:space="0" w:color="auto"/>
              </w:divBdr>
            </w:div>
            <w:div w:id="1626890734">
              <w:marLeft w:val="0"/>
              <w:marRight w:val="0"/>
              <w:marTop w:val="0"/>
              <w:marBottom w:val="0"/>
              <w:divBdr>
                <w:top w:val="none" w:sz="0" w:space="0" w:color="auto"/>
                <w:left w:val="none" w:sz="0" w:space="0" w:color="auto"/>
                <w:bottom w:val="none" w:sz="0" w:space="0" w:color="auto"/>
                <w:right w:val="none" w:sz="0" w:space="0" w:color="auto"/>
              </w:divBdr>
            </w:div>
            <w:div w:id="1626890738">
              <w:marLeft w:val="0"/>
              <w:marRight w:val="0"/>
              <w:marTop w:val="0"/>
              <w:marBottom w:val="0"/>
              <w:divBdr>
                <w:top w:val="none" w:sz="0" w:space="0" w:color="auto"/>
                <w:left w:val="none" w:sz="0" w:space="0" w:color="auto"/>
                <w:bottom w:val="none" w:sz="0" w:space="0" w:color="auto"/>
                <w:right w:val="none" w:sz="0" w:space="0" w:color="auto"/>
              </w:divBdr>
            </w:div>
            <w:div w:id="1626890752">
              <w:marLeft w:val="0"/>
              <w:marRight w:val="0"/>
              <w:marTop w:val="0"/>
              <w:marBottom w:val="0"/>
              <w:divBdr>
                <w:top w:val="none" w:sz="0" w:space="0" w:color="auto"/>
                <w:left w:val="none" w:sz="0" w:space="0" w:color="auto"/>
                <w:bottom w:val="none" w:sz="0" w:space="0" w:color="auto"/>
                <w:right w:val="none" w:sz="0" w:space="0" w:color="auto"/>
              </w:divBdr>
            </w:div>
            <w:div w:id="1626890766">
              <w:marLeft w:val="0"/>
              <w:marRight w:val="0"/>
              <w:marTop w:val="0"/>
              <w:marBottom w:val="0"/>
              <w:divBdr>
                <w:top w:val="none" w:sz="0" w:space="0" w:color="auto"/>
                <w:left w:val="none" w:sz="0" w:space="0" w:color="auto"/>
                <w:bottom w:val="none" w:sz="0" w:space="0" w:color="auto"/>
                <w:right w:val="none" w:sz="0" w:space="0" w:color="auto"/>
              </w:divBdr>
            </w:div>
            <w:div w:id="1626890771">
              <w:marLeft w:val="0"/>
              <w:marRight w:val="0"/>
              <w:marTop w:val="0"/>
              <w:marBottom w:val="0"/>
              <w:divBdr>
                <w:top w:val="none" w:sz="0" w:space="0" w:color="auto"/>
                <w:left w:val="none" w:sz="0" w:space="0" w:color="auto"/>
                <w:bottom w:val="none" w:sz="0" w:space="0" w:color="auto"/>
                <w:right w:val="none" w:sz="0" w:space="0" w:color="auto"/>
              </w:divBdr>
            </w:div>
            <w:div w:id="1626890772">
              <w:marLeft w:val="0"/>
              <w:marRight w:val="0"/>
              <w:marTop w:val="0"/>
              <w:marBottom w:val="0"/>
              <w:divBdr>
                <w:top w:val="none" w:sz="0" w:space="0" w:color="auto"/>
                <w:left w:val="none" w:sz="0" w:space="0" w:color="auto"/>
                <w:bottom w:val="none" w:sz="0" w:space="0" w:color="auto"/>
                <w:right w:val="none" w:sz="0" w:space="0" w:color="auto"/>
              </w:divBdr>
            </w:div>
            <w:div w:id="1626890789">
              <w:marLeft w:val="0"/>
              <w:marRight w:val="0"/>
              <w:marTop w:val="0"/>
              <w:marBottom w:val="0"/>
              <w:divBdr>
                <w:top w:val="none" w:sz="0" w:space="0" w:color="auto"/>
                <w:left w:val="none" w:sz="0" w:space="0" w:color="auto"/>
                <w:bottom w:val="none" w:sz="0" w:space="0" w:color="auto"/>
                <w:right w:val="none" w:sz="0" w:space="0" w:color="auto"/>
              </w:divBdr>
            </w:div>
            <w:div w:id="1626890794">
              <w:marLeft w:val="0"/>
              <w:marRight w:val="0"/>
              <w:marTop w:val="0"/>
              <w:marBottom w:val="0"/>
              <w:divBdr>
                <w:top w:val="none" w:sz="0" w:space="0" w:color="auto"/>
                <w:left w:val="none" w:sz="0" w:space="0" w:color="auto"/>
                <w:bottom w:val="none" w:sz="0" w:space="0" w:color="auto"/>
                <w:right w:val="none" w:sz="0" w:space="0" w:color="auto"/>
              </w:divBdr>
            </w:div>
            <w:div w:id="1626890795">
              <w:marLeft w:val="0"/>
              <w:marRight w:val="0"/>
              <w:marTop w:val="0"/>
              <w:marBottom w:val="0"/>
              <w:divBdr>
                <w:top w:val="none" w:sz="0" w:space="0" w:color="auto"/>
                <w:left w:val="none" w:sz="0" w:space="0" w:color="auto"/>
                <w:bottom w:val="none" w:sz="0" w:space="0" w:color="auto"/>
                <w:right w:val="none" w:sz="0" w:space="0" w:color="auto"/>
              </w:divBdr>
            </w:div>
            <w:div w:id="1626890799">
              <w:marLeft w:val="0"/>
              <w:marRight w:val="0"/>
              <w:marTop w:val="0"/>
              <w:marBottom w:val="0"/>
              <w:divBdr>
                <w:top w:val="none" w:sz="0" w:space="0" w:color="auto"/>
                <w:left w:val="none" w:sz="0" w:space="0" w:color="auto"/>
                <w:bottom w:val="none" w:sz="0" w:space="0" w:color="auto"/>
                <w:right w:val="none" w:sz="0" w:space="0" w:color="auto"/>
              </w:divBdr>
            </w:div>
            <w:div w:id="1626890803">
              <w:marLeft w:val="0"/>
              <w:marRight w:val="0"/>
              <w:marTop w:val="0"/>
              <w:marBottom w:val="0"/>
              <w:divBdr>
                <w:top w:val="none" w:sz="0" w:space="0" w:color="auto"/>
                <w:left w:val="none" w:sz="0" w:space="0" w:color="auto"/>
                <w:bottom w:val="none" w:sz="0" w:space="0" w:color="auto"/>
                <w:right w:val="none" w:sz="0" w:space="0" w:color="auto"/>
              </w:divBdr>
            </w:div>
            <w:div w:id="1626890809">
              <w:marLeft w:val="0"/>
              <w:marRight w:val="0"/>
              <w:marTop w:val="0"/>
              <w:marBottom w:val="0"/>
              <w:divBdr>
                <w:top w:val="none" w:sz="0" w:space="0" w:color="auto"/>
                <w:left w:val="none" w:sz="0" w:space="0" w:color="auto"/>
                <w:bottom w:val="none" w:sz="0" w:space="0" w:color="auto"/>
                <w:right w:val="none" w:sz="0" w:space="0" w:color="auto"/>
              </w:divBdr>
            </w:div>
            <w:div w:id="16268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7</Pages>
  <Words>3272</Words>
  <Characters>18651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cp:lastModifiedBy>
  <cp:revision>6</cp:revision>
  <dcterms:created xsi:type="dcterms:W3CDTF">2022-06-15T13:33:00Z</dcterms:created>
  <dcterms:modified xsi:type="dcterms:W3CDTF">2022-10-20T09:56:00Z</dcterms:modified>
</cp:coreProperties>
</file>